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6" w:type="dxa"/>
        <w:tblInd w:w="-348" w:type="dxa"/>
        <w:tblLook w:val="04A0" w:firstRow="1" w:lastRow="0" w:firstColumn="1" w:lastColumn="0" w:noHBand="0" w:noVBand="1"/>
      </w:tblPr>
      <w:tblGrid>
        <w:gridCol w:w="206"/>
        <w:gridCol w:w="4253"/>
        <w:gridCol w:w="953"/>
        <w:gridCol w:w="4690"/>
        <w:gridCol w:w="364"/>
      </w:tblGrid>
      <w:tr w:rsidR="0023426A" w14:paraId="05D99D50" w14:textId="77777777" w:rsidTr="0023426A">
        <w:tc>
          <w:tcPr>
            <w:tcW w:w="5412" w:type="dxa"/>
            <w:gridSpan w:val="3"/>
            <w:shd w:val="clear" w:color="auto" w:fill="auto"/>
          </w:tcPr>
          <w:p w14:paraId="44D97A9A" w14:textId="77777777" w:rsidR="0023426A" w:rsidRDefault="0023426A" w:rsidP="00372D7E">
            <w:pPr>
              <w:spacing w:line="300" w:lineRule="exact"/>
              <w:rPr>
                <w:i/>
                <w:color w:val="000000"/>
                <w:sz w:val="20"/>
                <w:szCs w:val="20"/>
                <w:lang w:val="vi-VN"/>
              </w:rPr>
            </w:pPr>
            <w:bookmarkStart w:id="0" w:name="_GoBack"/>
            <w:bookmarkEnd w:id="0"/>
          </w:p>
        </w:tc>
        <w:tc>
          <w:tcPr>
            <w:tcW w:w="5054" w:type="dxa"/>
            <w:gridSpan w:val="2"/>
            <w:shd w:val="clear" w:color="auto" w:fill="auto"/>
          </w:tcPr>
          <w:p w14:paraId="66414F98" w14:textId="77777777" w:rsidR="0023426A" w:rsidRDefault="0023426A" w:rsidP="00372D7E">
            <w:pPr>
              <w:spacing w:line="300" w:lineRule="exact"/>
              <w:jc w:val="center"/>
              <w:rPr>
                <w:b/>
                <w:color w:val="000000"/>
                <w:sz w:val="20"/>
                <w:szCs w:val="20"/>
                <w:lang w:val="nl-NL"/>
              </w:rPr>
            </w:pPr>
            <w:r>
              <w:rPr>
                <w:b/>
                <w:color w:val="000000"/>
                <w:sz w:val="20"/>
                <w:szCs w:val="20"/>
                <w:lang w:val="vi-VN"/>
              </w:rPr>
              <w:t>Mẫu số: D25-THADS</w:t>
            </w:r>
          </w:p>
          <w:p w14:paraId="72975867" w14:textId="77777777" w:rsidR="0023426A" w:rsidRDefault="0023426A" w:rsidP="00372D7E">
            <w:pPr>
              <w:jc w:val="center"/>
              <w:rPr>
                <w:i/>
                <w:color w:val="000000"/>
                <w:sz w:val="20"/>
                <w:szCs w:val="20"/>
                <w:lang w:val="vi-VN"/>
              </w:rPr>
            </w:pPr>
            <w:r>
              <w:rPr>
                <w:i/>
                <w:color w:val="000000"/>
                <w:sz w:val="20"/>
                <w:szCs w:val="20"/>
                <w:lang w:val="vi-VN"/>
              </w:rPr>
              <w:t xml:space="preserve">(Ban hành kèm theo Thông tư số 04/2023/TT-BTP </w:t>
            </w:r>
          </w:p>
          <w:p w14:paraId="5A05868E" w14:textId="77777777" w:rsidR="004E5EF7" w:rsidRDefault="0023426A" w:rsidP="00372D7E">
            <w:pPr>
              <w:jc w:val="center"/>
              <w:rPr>
                <w:i/>
                <w:color w:val="000000"/>
                <w:sz w:val="20"/>
                <w:szCs w:val="20"/>
                <w:lang w:val="vi-VN"/>
              </w:rPr>
            </w:pPr>
            <w:r>
              <w:rPr>
                <w:i/>
                <w:color w:val="000000"/>
                <w:sz w:val="20"/>
                <w:szCs w:val="20"/>
                <w:lang w:val="vi-VN"/>
              </w:rPr>
              <w:t xml:space="preserve">ngày 14/8/2023 của Bộ Tư pháp) </w:t>
            </w:r>
          </w:p>
          <w:p w14:paraId="33274D9F" w14:textId="01A96147" w:rsidR="0023426A" w:rsidRDefault="0023426A" w:rsidP="00372D7E">
            <w:pPr>
              <w:jc w:val="center"/>
              <w:rPr>
                <w:i/>
                <w:color w:val="000000"/>
                <w:sz w:val="20"/>
                <w:szCs w:val="20"/>
                <w:lang w:val="vi-VN"/>
              </w:rPr>
            </w:pPr>
            <w:r>
              <w:rPr>
                <w:i/>
                <w:color w:val="000000"/>
                <w:sz w:val="20"/>
                <w:szCs w:val="20"/>
                <w:lang w:val="vi-VN"/>
              </w:rPr>
              <w:t xml:space="preserve">                                            </w:t>
            </w:r>
          </w:p>
        </w:tc>
      </w:tr>
      <w:tr w:rsidR="0023426A" w14:paraId="6D8CF376" w14:textId="77777777" w:rsidTr="0023426A">
        <w:tblPrEx>
          <w:tblLook w:val="01E0" w:firstRow="1" w:lastRow="1" w:firstColumn="1" w:lastColumn="1" w:noHBand="0" w:noVBand="0"/>
        </w:tblPrEx>
        <w:trPr>
          <w:gridBefore w:val="1"/>
          <w:gridAfter w:val="1"/>
          <w:wBefore w:w="206" w:type="dxa"/>
          <w:wAfter w:w="364" w:type="dxa"/>
        </w:trPr>
        <w:tc>
          <w:tcPr>
            <w:tcW w:w="4253" w:type="dxa"/>
          </w:tcPr>
          <w:p w14:paraId="0874C3A8" w14:textId="6AC2DFFE" w:rsidR="0023426A" w:rsidRDefault="0023426A" w:rsidP="00372D7E">
            <w:pPr>
              <w:spacing w:line="300" w:lineRule="exact"/>
              <w:jc w:val="center"/>
              <w:rPr>
                <w:color w:val="000000"/>
                <w:sz w:val="26"/>
                <w:szCs w:val="26"/>
                <w:lang w:val="nl-NL"/>
              </w:rPr>
            </w:pPr>
            <w:r>
              <w:rPr>
                <w:color w:val="000000"/>
                <w:sz w:val="26"/>
                <w:szCs w:val="26"/>
                <w:lang w:val="nl-NL"/>
              </w:rPr>
              <w:t xml:space="preserve">CỤC THADS TỈNH TIỀN GIANG  </w:t>
            </w:r>
          </w:p>
        </w:tc>
        <w:tc>
          <w:tcPr>
            <w:tcW w:w="5643" w:type="dxa"/>
            <w:gridSpan w:val="2"/>
          </w:tcPr>
          <w:p w14:paraId="0282C35A" w14:textId="77777777" w:rsidR="0023426A" w:rsidRDefault="0023426A" w:rsidP="00372D7E">
            <w:pPr>
              <w:spacing w:line="300" w:lineRule="exact"/>
              <w:jc w:val="center"/>
              <w:rPr>
                <w:b/>
                <w:color w:val="000000"/>
                <w:sz w:val="26"/>
                <w:szCs w:val="26"/>
                <w:lang w:val="nl-NL"/>
              </w:rPr>
            </w:pPr>
            <w:r>
              <w:rPr>
                <w:b/>
                <w:color w:val="000000"/>
                <w:sz w:val="26"/>
                <w:szCs w:val="26"/>
                <w:lang w:val="nl-NL"/>
              </w:rPr>
              <w:t>CỘNG HOÀ XÃ HỘI CHỦ NGHĨA VIỆT NAM</w:t>
            </w:r>
          </w:p>
        </w:tc>
      </w:tr>
      <w:tr w:rsidR="0023426A" w14:paraId="590D9802" w14:textId="77777777" w:rsidTr="0023426A">
        <w:tblPrEx>
          <w:tblLook w:val="01E0" w:firstRow="1" w:lastRow="1" w:firstColumn="1" w:lastColumn="1" w:noHBand="0" w:noVBand="0"/>
        </w:tblPrEx>
        <w:trPr>
          <w:gridBefore w:val="1"/>
          <w:gridAfter w:val="1"/>
          <w:wBefore w:w="206" w:type="dxa"/>
          <w:wAfter w:w="364" w:type="dxa"/>
        </w:trPr>
        <w:tc>
          <w:tcPr>
            <w:tcW w:w="4253" w:type="dxa"/>
          </w:tcPr>
          <w:p w14:paraId="6377B26C" w14:textId="77777777" w:rsidR="0023426A" w:rsidRDefault="0023426A" w:rsidP="00372D7E">
            <w:pPr>
              <w:spacing w:line="300" w:lineRule="exact"/>
              <w:jc w:val="center"/>
              <w:rPr>
                <w:b/>
                <w:color w:val="000000"/>
                <w:sz w:val="26"/>
                <w:szCs w:val="26"/>
                <w:lang w:val="nl-NL"/>
              </w:rPr>
            </w:pPr>
            <w:r>
              <w:rPr>
                <w:b/>
                <w:color w:val="000000"/>
                <w:sz w:val="26"/>
                <w:szCs w:val="26"/>
                <w:lang w:val="nl-NL"/>
              </w:rPr>
              <w:t>CHI CỤC THI HÀNH ÁN DÂN SỰ</w:t>
            </w:r>
          </w:p>
          <w:p w14:paraId="6357F82D" w14:textId="6F60F888" w:rsidR="0023426A" w:rsidRPr="0023426A" w:rsidRDefault="0023426A" w:rsidP="00372D7E">
            <w:pPr>
              <w:spacing w:line="300" w:lineRule="exact"/>
              <w:jc w:val="center"/>
              <w:rPr>
                <w:b/>
                <w:bCs/>
                <w:color w:val="000000"/>
                <w:sz w:val="26"/>
                <w:szCs w:val="26"/>
                <w:lang w:val="nl-NL"/>
              </w:rPr>
            </w:pPr>
            <w:r w:rsidRPr="0023426A">
              <w:rPr>
                <w:b/>
                <w:bCs/>
                <w:color w:val="000000"/>
                <w:sz w:val="26"/>
                <w:szCs w:val="26"/>
                <w:lang w:val="nl-NL"/>
              </w:rPr>
              <w:t>HUYỆN GÒ CÔNG ĐÔNG</w:t>
            </w:r>
          </w:p>
        </w:tc>
        <w:tc>
          <w:tcPr>
            <w:tcW w:w="5643" w:type="dxa"/>
            <w:gridSpan w:val="2"/>
          </w:tcPr>
          <w:p w14:paraId="40D8D26E" w14:textId="4834ACDF" w:rsidR="0023426A" w:rsidRDefault="0023426A" w:rsidP="00372D7E">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454FB3DE" wp14:editId="599CEE56">
                      <wp:simplePos x="0" y="0"/>
                      <wp:positionH relativeFrom="column">
                        <wp:posOffset>750570</wp:posOffset>
                      </wp:positionH>
                      <wp:positionV relativeFrom="paragraph">
                        <wp:posOffset>215265</wp:posOffset>
                      </wp:positionV>
                      <wp:extent cx="1943100" cy="0"/>
                      <wp:effectExtent l="0" t="0" r="0" b="0"/>
                      <wp:wrapNone/>
                      <wp:docPr id="110221354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2A361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6.95pt" to="212.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"/>
                  </w:pict>
                </mc:Fallback>
              </mc:AlternateContent>
            </w:r>
            <w:r>
              <w:rPr>
                <w:b/>
                <w:color w:val="000000"/>
                <w:sz w:val="26"/>
                <w:szCs w:val="26"/>
              </w:rPr>
              <w:t>Độc lập - Tự do - Hạnh phúc</w:t>
            </w:r>
          </w:p>
        </w:tc>
      </w:tr>
      <w:tr w:rsidR="0023426A" w14:paraId="333FED98" w14:textId="77777777" w:rsidTr="0023426A">
        <w:tblPrEx>
          <w:tblLook w:val="01E0" w:firstRow="1" w:lastRow="1" w:firstColumn="1" w:lastColumn="1" w:noHBand="0" w:noVBand="0"/>
        </w:tblPrEx>
        <w:trPr>
          <w:gridBefore w:val="1"/>
          <w:gridAfter w:val="1"/>
          <w:wBefore w:w="206" w:type="dxa"/>
          <w:wAfter w:w="364" w:type="dxa"/>
        </w:trPr>
        <w:tc>
          <w:tcPr>
            <w:tcW w:w="4253" w:type="dxa"/>
          </w:tcPr>
          <w:p w14:paraId="798D5A97" w14:textId="7A5AAE40" w:rsidR="0023426A" w:rsidRDefault="0023426A" w:rsidP="00372D7E">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1DB413F5" wp14:editId="1DCA70EB">
                      <wp:simplePos x="0" y="0"/>
                      <wp:positionH relativeFrom="column">
                        <wp:posOffset>592455</wp:posOffset>
                      </wp:positionH>
                      <wp:positionV relativeFrom="paragraph">
                        <wp:posOffset>26035</wp:posOffset>
                      </wp:positionV>
                      <wp:extent cx="1143000" cy="0"/>
                      <wp:effectExtent l="15240" t="14605" r="13335" b="13970"/>
                      <wp:wrapNone/>
                      <wp:docPr id="22908380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073D88"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" strokeweight="1pt"/>
                  </w:pict>
                </mc:Fallback>
              </mc:AlternateContent>
            </w:r>
          </w:p>
        </w:tc>
        <w:tc>
          <w:tcPr>
            <w:tcW w:w="5643" w:type="dxa"/>
            <w:gridSpan w:val="2"/>
          </w:tcPr>
          <w:p w14:paraId="3ED95934" w14:textId="77777777" w:rsidR="0023426A" w:rsidRDefault="0023426A" w:rsidP="00372D7E">
            <w:pPr>
              <w:spacing w:line="300" w:lineRule="exact"/>
              <w:jc w:val="center"/>
              <w:rPr>
                <w:b/>
                <w:color w:val="000000"/>
                <w:sz w:val="26"/>
                <w:szCs w:val="26"/>
              </w:rPr>
            </w:pPr>
          </w:p>
        </w:tc>
      </w:tr>
      <w:tr w:rsidR="0023426A" w14:paraId="545D7367" w14:textId="77777777" w:rsidTr="0023426A">
        <w:tblPrEx>
          <w:tblLook w:val="01E0" w:firstRow="1" w:lastRow="1" w:firstColumn="1" w:lastColumn="1" w:noHBand="0" w:noVBand="0"/>
        </w:tblPrEx>
        <w:trPr>
          <w:gridBefore w:val="1"/>
          <w:gridAfter w:val="1"/>
          <w:wBefore w:w="206" w:type="dxa"/>
          <w:wAfter w:w="364" w:type="dxa"/>
        </w:trPr>
        <w:tc>
          <w:tcPr>
            <w:tcW w:w="4253" w:type="dxa"/>
          </w:tcPr>
          <w:p w14:paraId="368AA18F" w14:textId="24338E2D" w:rsidR="0023426A" w:rsidRDefault="0023426A" w:rsidP="00372D7E">
            <w:pPr>
              <w:spacing w:line="300" w:lineRule="exact"/>
              <w:jc w:val="center"/>
              <w:rPr>
                <w:color w:val="000000"/>
                <w:sz w:val="26"/>
                <w:szCs w:val="26"/>
                <w:lang w:val="nl-NL"/>
              </w:rPr>
            </w:pPr>
            <w:r>
              <w:rPr>
                <w:color w:val="000000"/>
                <w:sz w:val="26"/>
                <w:szCs w:val="26"/>
                <w:lang w:val="nl-NL"/>
              </w:rPr>
              <w:t xml:space="preserve">Số: </w:t>
            </w:r>
            <w:r w:rsidR="00D0604E">
              <w:rPr>
                <w:color w:val="000000"/>
                <w:sz w:val="26"/>
                <w:szCs w:val="26"/>
                <w:lang w:val="nl-NL"/>
              </w:rPr>
              <w:t>83</w:t>
            </w:r>
            <w:r>
              <w:rPr>
                <w:color w:val="000000"/>
                <w:sz w:val="26"/>
                <w:szCs w:val="26"/>
                <w:lang w:val="nl-NL"/>
              </w:rPr>
              <w:t>/TB-THADS</w:t>
            </w:r>
          </w:p>
        </w:tc>
        <w:tc>
          <w:tcPr>
            <w:tcW w:w="5643" w:type="dxa"/>
            <w:gridSpan w:val="2"/>
          </w:tcPr>
          <w:p w14:paraId="7F64AD68" w14:textId="0FD24DD6" w:rsidR="0023426A" w:rsidRDefault="007B6049" w:rsidP="00372D7E">
            <w:pPr>
              <w:spacing w:line="300" w:lineRule="exact"/>
              <w:jc w:val="center"/>
              <w:rPr>
                <w:b/>
                <w:i/>
                <w:color w:val="000000"/>
                <w:sz w:val="26"/>
                <w:szCs w:val="26"/>
                <w:lang w:val="nl-NL"/>
              </w:rPr>
            </w:pPr>
            <w:r>
              <w:rPr>
                <w:i/>
                <w:color w:val="000000"/>
                <w:sz w:val="26"/>
                <w:szCs w:val="26"/>
                <w:lang w:val="nl-NL"/>
              </w:rPr>
              <w:t>Gò Công Đông</w:t>
            </w:r>
            <w:r w:rsidR="0023426A">
              <w:rPr>
                <w:i/>
                <w:color w:val="000000"/>
                <w:sz w:val="26"/>
                <w:szCs w:val="26"/>
                <w:lang w:val="nl-NL"/>
              </w:rPr>
              <w:t>, ngày</w:t>
            </w:r>
            <w:r w:rsidR="00D0604E">
              <w:rPr>
                <w:i/>
                <w:color w:val="000000"/>
                <w:sz w:val="26"/>
                <w:szCs w:val="26"/>
                <w:lang w:val="nl-NL"/>
              </w:rPr>
              <w:t xml:space="preserve"> 30 </w:t>
            </w:r>
            <w:r w:rsidR="0023426A">
              <w:rPr>
                <w:i/>
                <w:color w:val="000000"/>
                <w:sz w:val="26"/>
                <w:szCs w:val="26"/>
                <w:lang w:val="nl-NL"/>
              </w:rPr>
              <w:t>tháng</w:t>
            </w:r>
            <w:r w:rsidR="00D0604E">
              <w:rPr>
                <w:i/>
                <w:color w:val="000000"/>
                <w:sz w:val="26"/>
                <w:szCs w:val="26"/>
                <w:lang w:val="nl-NL"/>
              </w:rPr>
              <w:t xml:space="preserve"> 10 </w:t>
            </w:r>
            <w:r w:rsidR="0023426A">
              <w:rPr>
                <w:i/>
                <w:color w:val="000000"/>
                <w:sz w:val="26"/>
                <w:szCs w:val="26"/>
                <w:lang w:val="nl-NL"/>
              </w:rPr>
              <w:t>năm 20</w:t>
            </w:r>
            <w:r>
              <w:rPr>
                <w:i/>
                <w:color w:val="000000"/>
                <w:sz w:val="26"/>
                <w:szCs w:val="26"/>
                <w:lang w:val="nl-NL"/>
              </w:rPr>
              <w:t>23</w:t>
            </w:r>
          </w:p>
        </w:tc>
      </w:tr>
    </w:tbl>
    <w:p w14:paraId="202123BE" w14:textId="77777777" w:rsidR="0023426A" w:rsidRDefault="0023426A" w:rsidP="0023426A">
      <w:pPr>
        <w:spacing w:line="300" w:lineRule="exact"/>
        <w:jc w:val="both"/>
        <w:rPr>
          <w:color w:val="000000"/>
          <w:sz w:val="28"/>
          <w:szCs w:val="28"/>
        </w:rPr>
      </w:pPr>
      <w:r>
        <w:rPr>
          <w:color w:val="000000"/>
          <w:sz w:val="26"/>
          <w:szCs w:val="26"/>
        </w:rPr>
        <w:t xml:space="preserve">                          </w:t>
      </w:r>
      <w:r>
        <w:rPr>
          <w:color w:val="000000"/>
          <w:sz w:val="28"/>
          <w:szCs w:val="28"/>
        </w:rPr>
        <w:tab/>
      </w:r>
    </w:p>
    <w:p w14:paraId="3264E406" w14:textId="77777777" w:rsidR="0023426A" w:rsidRDefault="0023426A" w:rsidP="0023426A">
      <w:pPr>
        <w:spacing w:line="300" w:lineRule="exact"/>
        <w:jc w:val="center"/>
        <w:rPr>
          <w:b/>
          <w:color w:val="000000"/>
          <w:sz w:val="28"/>
          <w:szCs w:val="28"/>
        </w:rPr>
      </w:pPr>
      <w:r>
        <w:rPr>
          <w:b/>
          <w:color w:val="000000"/>
          <w:sz w:val="28"/>
          <w:szCs w:val="28"/>
        </w:rPr>
        <w:t>THÔNG BÁO</w:t>
      </w:r>
    </w:p>
    <w:p w14:paraId="638C9644" w14:textId="77777777" w:rsidR="0023426A" w:rsidRDefault="0023426A" w:rsidP="0023426A">
      <w:pPr>
        <w:spacing w:line="300" w:lineRule="exact"/>
        <w:jc w:val="center"/>
        <w:rPr>
          <w:b/>
          <w:color w:val="000000"/>
          <w:sz w:val="28"/>
          <w:szCs w:val="28"/>
        </w:rPr>
      </w:pPr>
      <w:r>
        <w:rPr>
          <w:b/>
          <w:color w:val="000000"/>
          <w:sz w:val="28"/>
          <w:szCs w:val="28"/>
        </w:rPr>
        <w:t>Về việc bán đấu giá tài sản</w:t>
      </w:r>
    </w:p>
    <w:p w14:paraId="236D919C" w14:textId="30F5D3F0" w:rsidR="0023426A" w:rsidRDefault="0023426A" w:rsidP="0023426A">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206E5C59" wp14:editId="4C3F3C36">
                <wp:simplePos x="0" y="0"/>
                <wp:positionH relativeFrom="column">
                  <wp:posOffset>2225040</wp:posOffset>
                </wp:positionH>
                <wp:positionV relativeFrom="paragraph">
                  <wp:posOffset>41275</wp:posOffset>
                </wp:positionV>
                <wp:extent cx="1303020" cy="0"/>
                <wp:effectExtent l="9525" t="10795" r="11430" b="8255"/>
                <wp:wrapNone/>
                <wp:docPr id="66476864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E4C088"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"/>
            </w:pict>
          </mc:Fallback>
        </mc:AlternateContent>
      </w:r>
    </w:p>
    <w:p w14:paraId="373EEC8A" w14:textId="77777777" w:rsidR="0040704A" w:rsidRDefault="0040704A" w:rsidP="00447681">
      <w:pPr>
        <w:spacing w:line="300" w:lineRule="exact"/>
        <w:ind w:firstLine="709"/>
        <w:jc w:val="both"/>
        <w:rPr>
          <w:i/>
          <w:color w:val="000000"/>
          <w:sz w:val="28"/>
          <w:szCs w:val="28"/>
          <w:lang w:val="vi-VN"/>
        </w:rPr>
      </w:pPr>
    </w:p>
    <w:p w14:paraId="3D77DE85" w14:textId="122F2F86" w:rsidR="0023426A" w:rsidRDefault="0023426A" w:rsidP="00447681">
      <w:pPr>
        <w:spacing w:line="300" w:lineRule="exact"/>
        <w:ind w:firstLine="709"/>
        <w:jc w:val="both"/>
        <w:rPr>
          <w:i/>
          <w:color w:val="000000"/>
          <w:sz w:val="28"/>
          <w:szCs w:val="28"/>
          <w:lang w:val="vi-VN"/>
        </w:rPr>
      </w:pPr>
      <w:r>
        <w:rPr>
          <w:i/>
          <w:color w:val="000000"/>
          <w:sz w:val="28"/>
          <w:szCs w:val="28"/>
          <w:lang w:val="vi-VN"/>
        </w:rPr>
        <w:t>Căn cứ Điều 101 Luật Thi hành án dân sự;</w:t>
      </w:r>
    </w:p>
    <w:p w14:paraId="636E067D" w14:textId="2B59A970" w:rsidR="007B6049" w:rsidRPr="007B6049" w:rsidRDefault="007B6049" w:rsidP="00447681">
      <w:pPr>
        <w:ind w:firstLine="709"/>
        <w:jc w:val="both"/>
        <w:rPr>
          <w:rFonts w:eastAsiaTheme="minorHAnsi" w:cstheme="minorBidi"/>
          <w:bCs/>
          <w:i/>
          <w:kern w:val="2"/>
          <w:sz w:val="28"/>
          <w:szCs w:val="28"/>
          <w14:ligatures w14:val="standardContextual"/>
        </w:rPr>
      </w:pPr>
      <w:r w:rsidRPr="007B6049">
        <w:rPr>
          <w:rFonts w:eastAsiaTheme="minorHAnsi" w:cstheme="minorBidi"/>
          <w:bCs/>
          <w:i/>
          <w:kern w:val="2"/>
          <w:sz w:val="28"/>
          <w:szCs w:val="28"/>
          <w14:ligatures w14:val="standardContextual"/>
        </w:rPr>
        <w:t>Căn cứ Quyết định thi hành án số 74/QĐ-CCTHADS ngày 24 tháng 10 năm 2022 của Chi cục Thi hành án dân sự huyện Gò Công Đông;</w:t>
      </w:r>
    </w:p>
    <w:p w14:paraId="0EFBCB45" w14:textId="77777777" w:rsidR="007B6049" w:rsidRPr="007B6049" w:rsidRDefault="007B6049" w:rsidP="00447681">
      <w:pPr>
        <w:spacing w:line="259" w:lineRule="auto"/>
        <w:ind w:firstLine="709"/>
        <w:jc w:val="both"/>
        <w:rPr>
          <w:rFonts w:eastAsiaTheme="minorHAnsi" w:cstheme="minorBidi"/>
          <w:bCs/>
          <w:i/>
          <w:kern w:val="2"/>
          <w:sz w:val="28"/>
          <w:szCs w:val="28"/>
          <w:lang w:val="nl-NL"/>
          <w14:ligatures w14:val="standardContextual"/>
        </w:rPr>
      </w:pPr>
      <w:r w:rsidRPr="007B6049">
        <w:rPr>
          <w:rFonts w:eastAsiaTheme="minorHAnsi" w:cstheme="minorBidi"/>
          <w:bCs/>
          <w:i/>
          <w:kern w:val="2"/>
          <w:sz w:val="28"/>
          <w:szCs w:val="28"/>
          <w:lang w:val="nl-NL"/>
          <w14:ligatures w14:val="standardContextual"/>
        </w:rPr>
        <w:t xml:space="preserve">Căn cứ Quyết định cưỡng chế kê biên, xử lý tài sản số 15/QĐ-CCTHADS ngày 24 tháng 11 năm 2022 của Chấp hành viên Chi cục Thi hành án dân sự </w:t>
      </w:r>
      <w:r w:rsidRPr="007B6049">
        <w:rPr>
          <w:rFonts w:eastAsiaTheme="minorHAnsi" w:cstheme="minorBidi"/>
          <w:bCs/>
          <w:i/>
          <w:kern w:val="2"/>
          <w:sz w:val="28"/>
          <w:szCs w:val="28"/>
          <w14:ligatures w14:val="standardContextual"/>
        </w:rPr>
        <w:t>huyện Gò Công Đông</w:t>
      </w:r>
      <w:r w:rsidRPr="007B6049">
        <w:rPr>
          <w:rFonts w:eastAsiaTheme="minorHAnsi" w:cstheme="minorBidi"/>
          <w:bCs/>
          <w:i/>
          <w:kern w:val="2"/>
          <w:sz w:val="28"/>
          <w:szCs w:val="28"/>
          <w:lang w:val="nl-NL"/>
          <w14:ligatures w14:val="standardContextual"/>
        </w:rPr>
        <w:t>;</w:t>
      </w:r>
    </w:p>
    <w:p w14:paraId="6CB1D215" w14:textId="77777777" w:rsidR="007B6049" w:rsidRPr="007B6049" w:rsidRDefault="007B6049" w:rsidP="00447681">
      <w:pPr>
        <w:spacing w:line="259" w:lineRule="auto"/>
        <w:ind w:firstLine="709"/>
        <w:jc w:val="both"/>
        <w:rPr>
          <w:rFonts w:eastAsiaTheme="minorHAnsi" w:cstheme="minorBidi"/>
          <w:bCs/>
          <w:i/>
          <w:kern w:val="2"/>
          <w:sz w:val="28"/>
          <w:szCs w:val="28"/>
          <w:lang w:val="nl-NL"/>
          <w14:ligatures w14:val="standardContextual"/>
        </w:rPr>
      </w:pPr>
      <w:r w:rsidRPr="007B6049">
        <w:rPr>
          <w:rFonts w:eastAsiaTheme="minorHAnsi" w:cstheme="minorBidi"/>
          <w:bCs/>
          <w:i/>
          <w:kern w:val="2"/>
          <w:sz w:val="28"/>
          <w:szCs w:val="28"/>
          <w:lang w:val="nl-NL"/>
          <w14:ligatures w14:val="standardContextual"/>
        </w:rPr>
        <w:t xml:space="preserve">Căn cứ Quyết định cưỡng chế kê biên quyền sử dụng đất và tài sản gắn liền với đất số 16/QĐ-CCTHADS ngày 24 tháng 11 năm 2022 của Chấp hành viên Chi cục Thi hành án dân sự </w:t>
      </w:r>
      <w:r w:rsidRPr="007B6049">
        <w:rPr>
          <w:rFonts w:eastAsiaTheme="minorHAnsi" w:cstheme="minorBidi"/>
          <w:bCs/>
          <w:i/>
          <w:kern w:val="2"/>
          <w:sz w:val="28"/>
          <w:szCs w:val="28"/>
          <w14:ligatures w14:val="standardContextual"/>
        </w:rPr>
        <w:t>huyện Gò Công Đông</w:t>
      </w:r>
      <w:r w:rsidRPr="007B6049">
        <w:rPr>
          <w:rFonts w:eastAsiaTheme="minorHAnsi" w:cstheme="minorBidi"/>
          <w:bCs/>
          <w:i/>
          <w:kern w:val="2"/>
          <w:sz w:val="28"/>
          <w:szCs w:val="28"/>
          <w:lang w:val="nl-NL"/>
          <w14:ligatures w14:val="standardContextual"/>
        </w:rPr>
        <w:t>;</w:t>
      </w:r>
    </w:p>
    <w:p w14:paraId="1F9680D4" w14:textId="7001718D" w:rsidR="0023426A" w:rsidRDefault="0023426A" w:rsidP="00447681">
      <w:pPr>
        <w:spacing w:line="300" w:lineRule="exact"/>
        <w:ind w:firstLine="709"/>
        <w:jc w:val="both"/>
        <w:rPr>
          <w:i/>
          <w:color w:val="000000"/>
          <w:sz w:val="28"/>
          <w:szCs w:val="28"/>
          <w:lang w:val="vi-VN"/>
        </w:rPr>
      </w:pPr>
      <w:r>
        <w:rPr>
          <w:i/>
          <w:color w:val="000000"/>
          <w:sz w:val="28"/>
          <w:szCs w:val="28"/>
          <w:lang w:val="vi-VN"/>
        </w:rPr>
        <w:t>Căn cứ kết quả thẩm định giá ngày</w:t>
      </w:r>
      <w:r w:rsidR="007B6049">
        <w:rPr>
          <w:i/>
          <w:color w:val="000000"/>
          <w:sz w:val="28"/>
          <w:szCs w:val="28"/>
        </w:rPr>
        <w:t xml:space="preserve"> 17 </w:t>
      </w:r>
      <w:r>
        <w:rPr>
          <w:i/>
          <w:color w:val="000000"/>
          <w:sz w:val="28"/>
          <w:szCs w:val="28"/>
          <w:lang w:val="vi-VN"/>
        </w:rPr>
        <w:t xml:space="preserve">tháng </w:t>
      </w:r>
      <w:r w:rsidR="007B6049">
        <w:rPr>
          <w:i/>
          <w:color w:val="000000"/>
          <w:sz w:val="28"/>
          <w:szCs w:val="28"/>
        </w:rPr>
        <w:t>3</w:t>
      </w:r>
      <w:r>
        <w:rPr>
          <w:i/>
          <w:color w:val="000000"/>
          <w:sz w:val="28"/>
          <w:szCs w:val="28"/>
          <w:lang w:val="vi-VN"/>
        </w:rPr>
        <w:t xml:space="preserve"> năm </w:t>
      </w:r>
      <w:r w:rsidR="007B6049">
        <w:rPr>
          <w:i/>
          <w:color w:val="000000"/>
          <w:sz w:val="28"/>
          <w:szCs w:val="28"/>
        </w:rPr>
        <w:t xml:space="preserve">2023 </w:t>
      </w:r>
      <w:r>
        <w:rPr>
          <w:i/>
          <w:color w:val="000000"/>
          <w:sz w:val="28"/>
          <w:szCs w:val="28"/>
          <w:lang w:val="vi-VN"/>
        </w:rPr>
        <w:t>của</w:t>
      </w:r>
      <w:r w:rsidR="007B6049">
        <w:rPr>
          <w:i/>
          <w:color w:val="000000"/>
          <w:sz w:val="28"/>
          <w:szCs w:val="28"/>
        </w:rPr>
        <w:t xml:space="preserve"> Công ty TNHH Thẩm định giá Nova</w:t>
      </w:r>
      <w:r>
        <w:rPr>
          <w:i/>
          <w:color w:val="000000"/>
          <w:sz w:val="28"/>
          <w:szCs w:val="28"/>
          <w:lang w:val="vi-VN"/>
        </w:rPr>
        <w:t>;</w:t>
      </w:r>
    </w:p>
    <w:p w14:paraId="0B9C450F" w14:textId="7E276EB0" w:rsidR="007B6049" w:rsidRPr="007B6049" w:rsidRDefault="007B6049" w:rsidP="00447681">
      <w:pPr>
        <w:spacing w:line="300" w:lineRule="exact"/>
        <w:ind w:firstLine="709"/>
        <w:jc w:val="both"/>
        <w:rPr>
          <w:bCs/>
          <w:i/>
          <w:color w:val="000000"/>
          <w:sz w:val="28"/>
          <w:szCs w:val="28"/>
          <w:lang w:val="nl-NL"/>
        </w:rPr>
      </w:pPr>
      <w:r w:rsidRPr="007B6049">
        <w:rPr>
          <w:bCs/>
          <w:i/>
          <w:color w:val="000000"/>
          <w:sz w:val="28"/>
          <w:szCs w:val="28"/>
          <w:lang w:val="nl-NL"/>
        </w:rPr>
        <w:t xml:space="preserve">Căn cứ Quyết định số </w:t>
      </w:r>
      <w:r w:rsidR="00E02E5E">
        <w:rPr>
          <w:bCs/>
          <w:i/>
          <w:color w:val="000000"/>
          <w:sz w:val="28"/>
          <w:szCs w:val="28"/>
          <w:lang w:val="nl-NL"/>
        </w:rPr>
        <w:t>25</w:t>
      </w:r>
      <w:r w:rsidRPr="007B6049">
        <w:rPr>
          <w:bCs/>
          <w:i/>
          <w:color w:val="000000"/>
          <w:sz w:val="28"/>
          <w:szCs w:val="28"/>
          <w:lang w:val="nl-NL"/>
        </w:rPr>
        <w:t xml:space="preserve">/QĐ-CCTHADS ngày </w:t>
      </w:r>
      <w:r w:rsidR="00E02E5E">
        <w:rPr>
          <w:bCs/>
          <w:i/>
          <w:color w:val="000000"/>
          <w:sz w:val="28"/>
          <w:szCs w:val="28"/>
          <w:lang w:val="nl-NL"/>
        </w:rPr>
        <w:t xml:space="preserve">26 </w:t>
      </w:r>
      <w:r w:rsidRPr="007B6049">
        <w:rPr>
          <w:bCs/>
          <w:i/>
          <w:color w:val="000000"/>
          <w:sz w:val="28"/>
          <w:szCs w:val="28"/>
          <w:lang w:val="nl-NL"/>
        </w:rPr>
        <w:t>tháng 1</w:t>
      </w:r>
      <w:r w:rsidR="00E02E5E">
        <w:rPr>
          <w:bCs/>
          <w:i/>
          <w:color w:val="000000"/>
          <w:sz w:val="28"/>
          <w:szCs w:val="28"/>
          <w:lang w:val="nl-NL"/>
        </w:rPr>
        <w:t>0</w:t>
      </w:r>
      <w:r w:rsidRPr="007B6049">
        <w:rPr>
          <w:bCs/>
          <w:i/>
          <w:color w:val="000000"/>
          <w:sz w:val="28"/>
          <w:szCs w:val="28"/>
          <w:lang w:val="nl-NL"/>
        </w:rPr>
        <w:t xml:space="preserve"> năm 202</w:t>
      </w:r>
      <w:r w:rsidR="00E02E5E">
        <w:rPr>
          <w:bCs/>
          <w:i/>
          <w:color w:val="000000"/>
          <w:sz w:val="28"/>
          <w:szCs w:val="28"/>
          <w:lang w:val="nl-NL"/>
        </w:rPr>
        <w:t>3 về việc giảm giá tài sản (lần 3)</w:t>
      </w:r>
      <w:r w:rsidRPr="007B6049">
        <w:rPr>
          <w:bCs/>
          <w:i/>
          <w:color w:val="000000"/>
          <w:sz w:val="28"/>
          <w:szCs w:val="28"/>
          <w:lang w:val="nl-NL"/>
        </w:rPr>
        <w:t xml:space="preserve"> của Chấp hành viên Chi cục Thi hành án dân sự </w:t>
      </w:r>
      <w:r w:rsidRPr="007B6049">
        <w:rPr>
          <w:bCs/>
          <w:i/>
          <w:color w:val="000000"/>
          <w:sz w:val="28"/>
          <w:szCs w:val="28"/>
        </w:rPr>
        <w:t>huyện Gò Công Đông</w:t>
      </w:r>
      <w:r w:rsidRPr="007B6049">
        <w:rPr>
          <w:bCs/>
          <w:i/>
          <w:color w:val="000000"/>
          <w:sz w:val="28"/>
          <w:szCs w:val="28"/>
          <w:lang w:val="nl-NL"/>
        </w:rPr>
        <w:t>;</w:t>
      </w:r>
    </w:p>
    <w:p w14:paraId="6BD9115D" w14:textId="40796173" w:rsidR="0023426A" w:rsidRDefault="0023426A" w:rsidP="00447681">
      <w:pPr>
        <w:spacing w:line="300" w:lineRule="exact"/>
        <w:ind w:firstLine="709"/>
        <w:jc w:val="both"/>
        <w:rPr>
          <w:i/>
          <w:color w:val="000000"/>
          <w:sz w:val="28"/>
          <w:szCs w:val="28"/>
          <w:lang w:val="vi-VN"/>
        </w:rPr>
      </w:pPr>
      <w:r>
        <w:rPr>
          <w:i/>
          <w:color w:val="000000"/>
          <w:sz w:val="28"/>
          <w:szCs w:val="28"/>
          <w:lang w:val="vi-VN"/>
        </w:rPr>
        <w:t xml:space="preserve">Căn cứ Thông báo bán đấu giá tài sản số </w:t>
      </w:r>
      <w:r w:rsidR="007B6049">
        <w:rPr>
          <w:i/>
          <w:color w:val="000000"/>
          <w:sz w:val="28"/>
          <w:szCs w:val="28"/>
        </w:rPr>
        <w:t xml:space="preserve">426/TB-ĐGTS </w:t>
      </w:r>
      <w:r>
        <w:rPr>
          <w:i/>
          <w:color w:val="000000"/>
          <w:sz w:val="28"/>
          <w:szCs w:val="28"/>
          <w:lang w:val="vi-VN"/>
        </w:rPr>
        <w:t xml:space="preserve">ngày </w:t>
      </w:r>
      <w:r w:rsidR="007B6049">
        <w:rPr>
          <w:i/>
          <w:color w:val="000000"/>
          <w:sz w:val="28"/>
          <w:szCs w:val="28"/>
        </w:rPr>
        <w:t xml:space="preserve">28 </w:t>
      </w:r>
      <w:r>
        <w:rPr>
          <w:i/>
          <w:color w:val="000000"/>
          <w:sz w:val="28"/>
          <w:szCs w:val="28"/>
          <w:lang w:val="vi-VN"/>
        </w:rPr>
        <w:t xml:space="preserve">tháng </w:t>
      </w:r>
      <w:r w:rsidR="007B6049">
        <w:rPr>
          <w:i/>
          <w:color w:val="000000"/>
          <w:sz w:val="28"/>
          <w:szCs w:val="28"/>
        </w:rPr>
        <w:t xml:space="preserve">10 </w:t>
      </w:r>
      <w:r>
        <w:rPr>
          <w:i/>
          <w:color w:val="000000"/>
          <w:sz w:val="28"/>
          <w:szCs w:val="28"/>
          <w:lang w:val="vi-VN"/>
        </w:rPr>
        <w:t>năm</w:t>
      </w:r>
      <w:r w:rsidR="007B6049">
        <w:rPr>
          <w:i/>
          <w:color w:val="000000"/>
          <w:sz w:val="28"/>
          <w:szCs w:val="28"/>
        </w:rPr>
        <w:t xml:space="preserve"> 2023 </w:t>
      </w:r>
      <w:r>
        <w:rPr>
          <w:i/>
          <w:color w:val="000000"/>
          <w:sz w:val="28"/>
          <w:szCs w:val="28"/>
          <w:lang w:val="vi-VN"/>
        </w:rPr>
        <w:t>của</w:t>
      </w:r>
      <w:r w:rsidR="007B6049">
        <w:rPr>
          <w:i/>
          <w:color w:val="000000"/>
          <w:sz w:val="28"/>
          <w:szCs w:val="28"/>
        </w:rPr>
        <w:t xml:space="preserve"> Công ty Đấu giá Hợp danh Bá Tòng</w:t>
      </w:r>
      <w:r>
        <w:rPr>
          <w:i/>
          <w:color w:val="000000"/>
          <w:sz w:val="28"/>
          <w:szCs w:val="28"/>
          <w:lang w:val="vi-VN"/>
        </w:rPr>
        <w:t>.</w:t>
      </w:r>
    </w:p>
    <w:p w14:paraId="20256FA7" w14:textId="5D94CCFD" w:rsidR="0040704A" w:rsidRDefault="0023426A" w:rsidP="0040704A">
      <w:pPr>
        <w:spacing w:line="300" w:lineRule="exact"/>
        <w:ind w:firstLine="709"/>
        <w:jc w:val="both"/>
        <w:rPr>
          <w:color w:val="000000"/>
          <w:sz w:val="28"/>
          <w:szCs w:val="28"/>
          <w:lang w:val="vi-VN"/>
        </w:rPr>
      </w:pPr>
      <w:r>
        <w:rPr>
          <w:color w:val="000000"/>
          <w:sz w:val="28"/>
          <w:szCs w:val="28"/>
          <w:lang w:val="vi-VN"/>
        </w:rPr>
        <w:t xml:space="preserve">Chi cục Thi hành án dân sự </w:t>
      </w:r>
      <w:r w:rsidR="00E02E5E" w:rsidRPr="007B6049">
        <w:rPr>
          <w:bCs/>
          <w:iCs/>
          <w:color w:val="000000"/>
          <w:sz w:val="28"/>
          <w:szCs w:val="28"/>
        </w:rPr>
        <w:t>huyện Gò Công Đông</w:t>
      </w:r>
      <w:r w:rsidR="00E02E5E">
        <w:rPr>
          <w:color w:val="000000"/>
          <w:sz w:val="28"/>
          <w:szCs w:val="28"/>
        </w:rPr>
        <w:t xml:space="preserve"> </w:t>
      </w:r>
      <w:r>
        <w:rPr>
          <w:color w:val="000000"/>
          <w:sz w:val="28"/>
          <w:szCs w:val="28"/>
          <w:lang w:val="vi-VN"/>
        </w:rPr>
        <w:t>thông báo về việc tổ chức bán đấu giá tài sản như sau:</w:t>
      </w:r>
      <w:r w:rsidR="0040704A">
        <w:rPr>
          <w:color w:val="000000"/>
          <w:sz w:val="28"/>
          <w:szCs w:val="28"/>
          <w:lang w:val="vi-VN"/>
        </w:rPr>
        <w:tab/>
      </w:r>
    </w:p>
    <w:p w14:paraId="73A7B919" w14:textId="484BD489" w:rsidR="00654AB9" w:rsidRPr="004E5EF7" w:rsidRDefault="0040704A" w:rsidP="009D256F">
      <w:pPr>
        <w:spacing w:line="300" w:lineRule="exact"/>
        <w:ind w:firstLine="709"/>
        <w:jc w:val="both"/>
        <w:rPr>
          <w:sz w:val="28"/>
          <w:szCs w:val="28"/>
        </w:rPr>
      </w:pPr>
      <w:r w:rsidRPr="004E5EF7">
        <w:rPr>
          <w:sz w:val="28"/>
          <w:szCs w:val="28"/>
          <w:lang w:val="vi-VN"/>
        </w:rPr>
        <w:t>a) Tên, địa chỉ của tổ chức bán đấu giá tài sản</w:t>
      </w:r>
      <w:r w:rsidR="00654AB9" w:rsidRPr="004E5EF7">
        <w:rPr>
          <w:sz w:val="28"/>
          <w:szCs w:val="28"/>
        </w:rPr>
        <w:t>:</w:t>
      </w:r>
      <w:r w:rsidR="00654AB9" w:rsidRPr="004E5EF7">
        <w:rPr>
          <w:sz w:val="28"/>
          <w:szCs w:val="28"/>
          <w:lang w:val="vi-VN"/>
        </w:rPr>
        <w:t xml:space="preserve"> Công ty </w:t>
      </w:r>
      <w:r w:rsidR="00654AB9" w:rsidRPr="004E5EF7">
        <w:rPr>
          <w:sz w:val="28"/>
          <w:szCs w:val="28"/>
        </w:rPr>
        <w:t>Đấu giá hợp danh Bá Tòng – số 1/9C Thái Sanh Hạnh, phường 8, thành phố Mỹ Tho, Tiền Giang</w:t>
      </w:r>
    </w:p>
    <w:p w14:paraId="18F34932" w14:textId="64EDD76E" w:rsidR="0040704A" w:rsidRPr="004E5EF7" w:rsidRDefault="0040704A" w:rsidP="009D256F">
      <w:pPr>
        <w:spacing w:line="300" w:lineRule="exact"/>
        <w:ind w:firstLine="709"/>
        <w:jc w:val="both"/>
        <w:rPr>
          <w:sz w:val="28"/>
          <w:szCs w:val="28"/>
        </w:rPr>
      </w:pPr>
      <w:r w:rsidRPr="004E5EF7">
        <w:rPr>
          <w:sz w:val="28"/>
          <w:szCs w:val="28"/>
          <w:lang w:val="vi-VN"/>
        </w:rPr>
        <w:t>b) Tên tài sản hoặc danh mục tài sản, số lượng, chất lượng của tài sản đấu giá; nơi có tài sản đấu giá; giấy tờ về quyền sở hữu, quyền sử dụng đối với tài sản đấu giá</w:t>
      </w:r>
      <w:r w:rsidR="004E5EF7">
        <w:rPr>
          <w:sz w:val="28"/>
          <w:szCs w:val="28"/>
        </w:rPr>
        <w:t>:</w:t>
      </w:r>
    </w:p>
    <w:p w14:paraId="32F32AC5" w14:textId="1A0BE32C" w:rsidR="003E68E4" w:rsidRPr="004E5EF7" w:rsidRDefault="0040704A" w:rsidP="009D256F">
      <w:pPr>
        <w:spacing w:line="259" w:lineRule="auto"/>
        <w:ind w:firstLine="709"/>
        <w:jc w:val="both"/>
        <w:rPr>
          <w:rFonts w:eastAsiaTheme="minorHAnsi" w:cstheme="minorBidi"/>
          <w:bCs/>
          <w:iCs/>
          <w:kern w:val="2"/>
          <w:sz w:val="28"/>
          <w:szCs w:val="28"/>
          <w14:ligatures w14:val="standardContextual"/>
        </w:rPr>
      </w:pPr>
      <w:r w:rsidRPr="004E5EF7">
        <w:rPr>
          <w:rFonts w:eastAsiaTheme="minorHAnsi" w:cstheme="minorBidi"/>
          <w:bCs/>
          <w:iCs/>
          <w:kern w:val="2"/>
          <w:sz w:val="28"/>
          <w:szCs w:val="28"/>
          <w14:ligatures w14:val="standardContextual"/>
        </w:rPr>
        <w:t xml:space="preserve">- Tài sản 1: </w:t>
      </w:r>
      <w:r w:rsidR="007E5692" w:rsidRPr="004E5EF7">
        <w:rPr>
          <w:rFonts w:eastAsiaTheme="minorHAnsi" w:cstheme="minorBidi"/>
          <w:bCs/>
          <w:iCs/>
          <w:kern w:val="2"/>
          <w:sz w:val="28"/>
          <w:szCs w:val="28"/>
          <w14:ligatures w14:val="standardContextual"/>
        </w:rPr>
        <w:t>Quyền sử dụng đất thuộc thửa đất số 300, tờ bản đồ số 67, diện tích 261,4m</w:t>
      </w:r>
      <w:r w:rsidR="007E5692" w:rsidRPr="004E5EF7">
        <w:rPr>
          <w:rFonts w:eastAsiaTheme="minorHAnsi" w:cstheme="minorBidi"/>
          <w:bCs/>
          <w:iCs/>
          <w:kern w:val="2"/>
          <w:sz w:val="28"/>
          <w:szCs w:val="28"/>
          <w:vertAlign w:val="superscript"/>
          <w14:ligatures w14:val="standardContextual"/>
        </w:rPr>
        <w:t>2</w:t>
      </w:r>
      <w:r w:rsidR="007E5692" w:rsidRPr="004E5EF7">
        <w:rPr>
          <w:rFonts w:eastAsiaTheme="minorHAnsi" w:cstheme="minorBidi"/>
          <w:bCs/>
          <w:iCs/>
          <w:kern w:val="2"/>
          <w:sz w:val="28"/>
          <w:szCs w:val="28"/>
          <w14:ligatures w14:val="standardContextual"/>
        </w:rPr>
        <w:t>, mục đích sử dung: đất ở tại nông thôn 75m</w:t>
      </w:r>
      <w:r w:rsidR="007E5692" w:rsidRPr="004E5EF7">
        <w:rPr>
          <w:rFonts w:eastAsiaTheme="minorHAnsi" w:cstheme="minorBidi"/>
          <w:bCs/>
          <w:iCs/>
          <w:kern w:val="2"/>
          <w:sz w:val="28"/>
          <w:szCs w:val="28"/>
          <w:vertAlign w:val="superscript"/>
          <w14:ligatures w14:val="standardContextual"/>
        </w:rPr>
        <w:t>2</w:t>
      </w:r>
      <w:r w:rsidR="007E5692" w:rsidRPr="004E5EF7">
        <w:rPr>
          <w:rFonts w:eastAsiaTheme="minorHAnsi" w:cstheme="minorBidi"/>
          <w:bCs/>
          <w:iCs/>
          <w:kern w:val="2"/>
          <w:sz w:val="28"/>
          <w:szCs w:val="28"/>
          <w14:ligatures w14:val="standardContextual"/>
        </w:rPr>
        <w:t>, đất trồng cây lâu năm 186,4m</w:t>
      </w:r>
      <w:r w:rsidR="007E5692" w:rsidRPr="004E5EF7">
        <w:rPr>
          <w:rFonts w:eastAsiaTheme="minorHAnsi" w:cstheme="minorBidi"/>
          <w:bCs/>
          <w:iCs/>
          <w:kern w:val="2"/>
          <w:sz w:val="28"/>
          <w:szCs w:val="28"/>
          <w:vertAlign w:val="superscript"/>
          <w14:ligatures w14:val="standardContextual"/>
        </w:rPr>
        <w:t xml:space="preserve">2 </w:t>
      </w:r>
      <w:r w:rsidR="007E5692" w:rsidRPr="004E5EF7">
        <w:rPr>
          <w:rFonts w:eastAsiaTheme="minorHAnsi" w:cstheme="minorBidi"/>
          <w:bCs/>
          <w:iCs/>
          <w:kern w:val="2"/>
          <w:sz w:val="28"/>
          <w:szCs w:val="28"/>
          <w14:ligatures w14:val="standardContextual"/>
        </w:rPr>
        <w:t>theo giấy chứng nhận quyền sử dụng đất, quyền sở hữu nhà ở và tài sản khác gắn liền với đất số CS07208 do sở Tài nguyên và Môi trường tỉnh Tiền Giang cấp ngày 13 tháng 10 năm 2016 cho bà Trương Thanh Hiền.</w:t>
      </w:r>
      <w:r w:rsidRPr="004E5EF7">
        <w:rPr>
          <w:rFonts w:eastAsiaTheme="minorHAnsi" w:cstheme="minorBidi"/>
          <w:bCs/>
          <w:iCs/>
          <w:kern w:val="2"/>
          <w:sz w:val="28"/>
          <w:szCs w:val="28"/>
          <w14:ligatures w14:val="standardContextual"/>
        </w:rPr>
        <w:t xml:space="preserve"> </w:t>
      </w:r>
      <w:r w:rsidR="007E5692" w:rsidRPr="004E5EF7">
        <w:rPr>
          <w:rFonts w:eastAsiaTheme="minorHAnsi" w:cstheme="minorBidi"/>
          <w:bCs/>
          <w:iCs/>
          <w:kern w:val="2"/>
          <w:sz w:val="28"/>
          <w:szCs w:val="28"/>
          <w14:ligatures w14:val="standardContextual"/>
        </w:rPr>
        <w:t>Tài sản gắn liền với đất: 01 (Một) căn nhà thô sơ cấp 4 chưa được cấp giấy chứng nhận quyền sở hữu nhà ở cùng tất cả công trình xây dựng phụ nhà vệ sinh + chuồng trại, giường ngủ lát gạch, hệ thống điện nước, cây trồng gắn liền với phần đất trên.</w:t>
      </w:r>
    </w:p>
    <w:p w14:paraId="52EEE028" w14:textId="36DAB054" w:rsidR="003E68E4" w:rsidRPr="004E5EF7" w:rsidRDefault="0040704A" w:rsidP="009D256F">
      <w:pPr>
        <w:spacing w:line="259" w:lineRule="auto"/>
        <w:ind w:firstLine="709"/>
        <w:jc w:val="both"/>
        <w:rPr>
          <w:rFonts w:eastAsiaTheme="minorHAnsi" w:cstheme="minorBidi"/>
          <w:bCs/>
          <w:iCs/>
          <w:kern w:val="2"/>
          <w:sz w:val="28"/>
          <w:szCs w:val="28"/>
          <w14:ligatures w14:val="standardContextual"/>
        </w:rPr>
      </w:pPr>
      <w:r w:rsidRPr="004E5EF7">
        <w:rPr>
          <w:rFonts w:eastAsiaTheme="minorHAnsi" w:cstheme="minorBidi"/>
          <w:bCs/>
          <w:iCs/>
          <w:kern w:val="2"/>
          <w:sz w:val="28"/>
          <w:szCs w:val="28"/>
          <w14:ligatures w14:val="standardContextual"/>
        </w:rPr>
        <w:lastRenderedPageBreak/>
        <w:t>- Tài sản 2:</w:t>
      </w:r>
      <w:r w:rsidR="007E5692" w:rsidRPr="004E5EF7">
        <w:rPr>
          <w:rFonts w:eastAsiaTheme="minorHAnsi" w:cstheme="minorBidi"/>
          <w:bCs/>
          <w:iCs/>
          <w:kern w:val="2"/>
          <w:sz w:val="28"/>
          <w:szCs w:val="28"/>
          <w14:ligatures w14:val="standardContextual"/>
        </w:rPr>
        <w:t xml:space="preserve"> Tàu cá TG - 92022 -TS, công suất 250 mã lực, tổng dung tích 30. Theo giấy chứng nhận tàu cá số 184/2016 do Chi cục Thủy sản Tiền Giang cấp ngày 12/5/2016 cho ông Nguyễn Văn Hiếu.</w:t>
      </w:r>
      <w:r w:rsidR="009D256F" w:rsidRPr="004E5EF7">
        <w:rPr>
          <w:rFonts w:eastAsiaTheme="minorHAnsi" w:cstheme="minorBidi"/>
          <w:bCs/>
          <w:iCs/>
          <w:kern w:val="2"/>
          <w:sz w:val="28"/>
          <w:szCs w:val="28"/>
          <w14:ligatures w14:val="standardContextual"/>
        </w:rPr>
        <w:t xml:space="preserve"> </w:t>
      </w:r>
      <w:r w:rsidR="007E5692" w:rsidRPr="004E5EF7">
        <w:rPr>
          <w:rFonts w:eastAsiaTheme="minorHAnsi" w:cstheme="minorBidi"/>
          <w:bCs/>
          <w:iCs/>
          <w:kern w:val="2"/>
          <w:sz w:val="28"/>
          <w:szCs w:val="28"/>
          <w14:ligatures w14:val="standardContextual"/>
        </w:rPr>
        <w:t>Hiện tại tàu cá không còn hoạt động, không máy móc, các thiết bị gắn liền với tàu không còn, võ tàu bị bung tróc có chổ bị mục nát.</w:t>
      </w:r>
      <w:r w:rsidR="007E5692" w:rsidRPr="004E5EF7">
        <w:rPr>
          <w:sz w:val="28"/>
          <w:szCs w:val="28"/>
        </w:rPr>
        <w:t xml:space="preserve"> Khách hàng mua được tài sản nêu trên tự mình liên hệ với các cơ quan chức năng để tiến hành các thủ tục sang tên theo quy định.</w:t>
      </w:r>
      <w:r w:rsidR="003E68E4" w:rsidRPr="004E5EF7">
        <w:rPr>
          <w:sz w:val="28"/>
          <w:szCs w:val="28"/>
          <w:lang w:eastAsia="vi-VN"/>
        </w:rPr>
        <w:t xml:space="preserve"> </w:t>
      </w:r>
    </w:p>
    <w:p w14:paraId="0219E034" w14:textId="50C8C0F8" w:rsidR="003E68E4" w:rsidRPr="004E5EF7" w:rsidRDefault="009D256F" w:rsidP="003E68E4">
      <w:pPr>
        <w:ind w:firstLine="709"/>
        <w:jc w:val="both"/>
        <w:rPr>
          <w:sz w:val="28"/>
          <w:szCs w:val="28"/>
          <w:lang w:eastAsia="vi-VN"/>
        </w:rPr>
      </w:pPr>
      <w:r w:rsidRPr="004E5EF7">
        <w:rPr>
          <w:sz w:val="28"/>
          <w:szCs w:val="28"/>
          <w:lang w:eastAsia="vi-VN"/>
        </w:rPr>
        <w:t xml:space="preserve">- </w:t>
      </w:r>
      <w:r w:rsidR="003E68E4" w:rsidRPr="004E5EF7">
        <w:rPr>
          <w:sz w:val="28"/>
          <w:szCs w:val="28"/>
          <w:lang w:eastAsia="vi-VN"/>
        </w:rPr>
        <w:t>Nơi có tài sản đấu giá: Tài sản 1 tại: ấp Đèn Đỏ, xã Tân Thành, huyện Gò Công Đông, tỉnh Tiền Giang. Tài sản 2 tại: khu phố Lăng 3, thị trấn Vàm Láng, huyện Gò Công Đông, tỉnh Tiền Giang</w:t>
      </w:r>
    </w:p>
    <w:p w14:paraId="4374EDB5" w14:textId="2F8B46FD" w:rsidR="0040704A" w:rsidRPr="004E5EF7" w:rsidRDefault="0040704A" w:rsidP="0040704A">
      <w:pPr>
        <w:spacing w:line="300" w:lineRule="exact"/>
        <w:ind w:firstLine="720"/>
        <w:jc w:val="both"/>
        <w:rPr>
          <w:sz w:val="28"/>
          <w:szCs w:val="28"/>
        </w:rPr>
      </w:pPr>
      <w:r w:rsidRPr="004E5EF7">
        <w:rPr>
          <w:sz w:val="28"/>
          <w:szCs w:val="28"/>
          <w:lang w:val="vi-VN"/>
        </w:rPr>
        <w:t>c) Thời gian, địa điểm xem tài sản đấu giá</w:t>
      </w:r>
      <w:r w:rsidR="004E5EF7">
        <w:rPr>
          <w:sz w:val="28"/>
          <w:szCs w:val="28"/>
        </w:rPr>
        <w:t>:</w:t>
      </w:r>
    </w:p>
    <w:p w14:paraId="5AF8C43A" w14:textId="4E2662BC" w:rsidR="003E68E4" w:rsidRPr="004E5EF7" w:rsidRDefault="009D256F" w:rsidP="003E68E4">
      <w:pPr>
        <w:ind w:firstLine="709"/>
        <w:jc w:val="both"/>
        <w:rPr>
          <w:sz w:val="28"/>
          <w:szCs w:val="28"/>
          <w:lang w:eastAsia="vi-VN"/>
        </w:rPr>
      </w:pPr>
      <w:r w:rsidRPr="004E5EF7">
        <w:rPr>
          <w:sz w:val="28"/>
          <w:szCs w:val="28"/>
          <w:lang w:eastAsia="vi-VN"/>
        </w:rPr>
        <w:t xml:space="preserve">- </w:t>
      </w:r>
      <w:r w:rsidR="003E68E4" w:rsidRPr="004E5EF7">
        <w:rPr>
          <w:sz w:val="28"/>
          <w:szCs w:val="28"/>
          <w:lang w:eastAsia="vi-VN"/>
        </w:rPr>
        <w:t xml:space="preserve">Thời </w:t>
      </w:r>
      <w:r w:rsidRPr="004E5EF7">
        <w:rPr>
          <w:sz w:val="28"/>
          <w:szCs w:val="28"/>
          <w:lang w:eastAsia="vi-VN"/>
        </w:rPr>
        <w:t>gian</w:t>
      </w:r>
      <w:r w:rsidR="003E68E4" w:rsidRPr="004E5EF7">
        <w:rPr>
          <w:sz w:val="28"/>
          <w:szCs w:val="28"/>
          <w:lang w:eastAsia="vi-VN"/>
        </w:rPr>
        <w:t xml:space="preserve"> xem tài sản đấu giá: trong 02 ngày làm việc trước ngày hết hạn nộp hồ sơ tham gia đấu giá tài sản là ngày 16,17 tháng 11 năm 2023 trong giờ hành chính.</w:t>
      </w:r>
    </w:p>
    <w:p w14:paraId="69355D11" w14:textId="60D2EAF4" w:rsidR="009D256F" w:rsidRPr="004E5EF7" w:rsidRDefault="009D256F" w:rsidP="009D256F">
      <w:pPr>
        <w:ind w:firstLine="709"/>
        <w:jc w:val="both"/>
        <w:rPr>
          <w:sz w:val="28"/>
          <w:szCs w:val="28"/>
          <w:lang w:eastAsia="vi-VN"/>
        </w:rPr>
      </w:pPr>
      <w:r w:rsidRPr="004E5EF7">
        <w:rPr>
          <w:sz w:val="28"/>
          <w:szCs w:val="28"/>
          <w:lang w:eastAsia="vi-VN"/>
        </w:rPr>
        <w:t>- Địa điểm xem tài sản: Tài sản 1 tại: ấp Đèn Đỏ, xã Tân Thành, huyện Gò Công Đông, tỉnh Tiền Giang. Tài sản 2 tại: khu phố Lăng 3, thị trấn Vàm Láng, huyện Gò Công Đông, tỉnh Tiền Giang</w:t>
      </w:r>
    </w:p>
    <w:p w14:paraId="046EC282" w14:textId="0FFF1F68" w:rsidR="0040704A" w:rsidRPr="004E5EF7" w:rsidRDefault="0040704A" w:rsidP="0040704A">
      <w:pPr>
        <w:spacing w:line="300" w:lineRule="exact"/>
        <w:ind w:firstLine="720"/>
        <w:jc w:val="both"/>
        <w:rPr>
          <w:sz w:val="28"/>
          <w:szCs w:val="28"/>
        </w:rPr>
      </w:pPr>
      <w:r w:rsidRPr="004E5EF7">
        <w:rPr>
          <w:sz w:val="28"/>
          <w:szCs w:val="28"/>
          <w:lang w:val="vi-VN"/>
        </w:rPr>
        <w:t>d) Thời gian, địa điểm bán hồ sơ tham gia đấu giá</w:t>
      </w:r>
      <w:r w:rsidR="004E5EF7">
        <w:rPr>
          <w:sz w:val="28"/>
          <w:szCs w:val="28"/>
        </w:rPr>
        <w:t>:</w:t>
      </w:r>
    </w:p>
    <w:p w14:paraId="4E60D2F6" w14:textId="7D0D28D2" w:rsidR="003E68E4" w:rsidRPr="004E5EF7" w:rsidRDefault="009D256F" w:rsidP="00447681">
      <w:pPr>
        <w:spacing w:line="259" w:lineRule="auto"/>
        <w:ind w:firstLine="709"/>
        <w:jc w:val="both"/>
        <w:rPr>
          <w:sz w:val="28"/>
          <w:szCs w:val="28"/>
        </w:rPr>
      </w:pPr>
      <w:r w:rsidRPr="004E5EF7">
        <w:rPr>
          <w:rFonts w:eastAsiaTheme="minorHAnsi" w:cstheme="minorBidi"/>
          <w:bCs/>
          <w:iCs/>
          <w:kern w:val="2"/>
          <w:sz w:val="28"/>
          <w:szCs w:val="28"/>
          <w14:ligatures w14:val="standardContextual"/>
        </w:rPr>
        <w:t xml:space="preserve">- </w:t>
      </w:r>
      <w:r w:rsidR="003E68E4" w:rsidRPr="004E5EF7">
        <w:rPr>
          <w:rFonts w:eastAsiaTheme="minorHAnsi" w:cstheme="minorBidi"/>
          <w:bCs/>
          <w:iCs/>
          <w:kern w:val="2"/>
          <w:sz w:val="28"/>
          <w:szCs w:val="28"/>
          <w14:ligatures w14:val="standardContextual"/>
        </w:rPr>
        <w:t xml:space="preserve">Thời gian: Từ ngày Công ty </w:t>
      </w:r>
      <w:r w:rsidR="003E68E4" w:rsidRPr="004E5EF7">
        <w:rPr>
          <w:sz w:val="28"/>
          <w:szCs w:val="28"/>
        </w:rPr>
        <w:t>Đấu giá hợp danh Bá Tòng ra thông báo và niêm yết tài sản đến 16 giờ 00 ngày 21/11/2023</w:t>
      </w:r>
    </w:p>
    <w:p w14:paraId="76604285" w14:textId="5108E869" w:rsidR="003E68E4" w:rsidRPr="004E5EF7" w:rsidRDefault="009D256F" w:rsidP="00447681">
      <w:pPr>
        <w:spacing w:line="259" w:lineRule="auto"/>
        <w:ind w:firstLine="709"/>
        <w:jc w:val="both"/>
        <w:rPr>
          <w:sz w:val="28"/>
          <w:szCs w:val="28"/>
        </w:rPr>
      </w:pPr>
      <w:r w:rsidRPr="004E5EF7">
        <w:rPr>
          <w:sz w:val="28"/>
          <w:szCs w:val="28"/>
        </w:rPr>
        <w:t xml:space="preserve">- </w:t>
      </w:r>
      <w:r w:rsidRPr="004E5EF7">
        <w:rPr>
          <w:sz w:val="28"/>
          <w:szCs w:val="28"/>
          <w:lang w:val="vi-VN"/>
        </w:rPr>
        <w:t>Địa điểm bán hồ sơ tham gia đấu giá</w:t>
      </w:r>
      <w:r w:rsidR="003E68E4" w:rsidRPr="004E5EF7">
        <w:rPr>
          <w:rFonts w:eastAsiaTheme="minorHAnsi" w:cstheme="minorBidi"/>
          <w:bCs/>
          <w:iCs/>
          <w:kern w:val="2"/>
          <w:sz w:val="28"/>
          <w:szCs w:val="28"/>
          <w14:ligatures w14:val="standardContextual"/>
        </w:rPr>
        <w:t xml:space="preserve">: Công ty </w:t>
      </w:r>
      <w:r w:rsidR="003E68E4" w:rsidRPr="004E5EF7">
        <w:rPr>
          <w:sz w:val="28"/>
          <w:szCs w:val="28"/>
        </w:rPr>
        <w:t>Đấu giá hợp danh Bá Tòng</w:t>
      </w:r>
    </w:p>
    <w:p w14:paraId="38F4290C" w14:textId="78DC3E41" w:rsidR="0040704A" w:rsidRPr="004E5EF7" w:rsidRDefault="0040704A" w:rsidP="0040704A">
      <w:pPr>
        <w:spacing w:line="300" w:lineRule="exact"/>
        <w:ind w:firstLine="720"/>
        <w:jc w:val="both"/>
        <w:rPr>
          <w:sz w:val="28"/>
          <w:szCs w:val="28"/>
        </w:rPr>
      </w:pPr>
      <w:r w:rsidRPr="004E5EF7">
        <w:rPr>
          <w:sz w:val="28"/>
          <w:szCs w:val="28"/>
          <w:lang w:val="vi-VN"/>
        </w:rPr>
        <w:t>đ) Giá khởi điểm của tài sản đấu giá</w:t>
      </w:r>
      <w:r w:rsidR="004E5EF7">
        <w:rPr>
          <w:sz w:val="28"/>
          <w:szCs w:val="28"/>
        </w:rPr>
        <w:t>:</w:t>
      </w:r>
    </w:p>
    <w:p w14:paraId="25F658BD" w14:textId="26E7DCCD" w:rsidR="003E68E4" w:rsidRPr="004E5EF7" w:rsidRDefault="009D256F" w:rsidP="003E68E4">
      <w:pPr>
        <w:ind w:firstLine="709"/>
        <w:jc w:val="both"/>
        <w:rPr>
          <w:sz w:val="28"/>
          <w:szCs w:val="28"/>
          <w:lang w:val="vi-VN" w:eastAsia="vi-VN"/>
        </w:rPr>
      </w:pPr>
      <w:r w:rsidRPr="004E5EF7">
        <w:rPr>
          <w:sz w:val="28"/>
          <w:szCs w:val="28"/>
          <w:lang w:eastAsia="vi-VN"/>
        </w:rPr>
        <w:t xml:space="preserve">- </w:t>
      </w:r>
      <w:r w:rsidR="003E68E4" w:rsidRPr="004E5EF7">
        <w:rPr>
          <w:sz w:val="28"/>
          <w:szCs w:val="28"/>
          <w:lang w:val="vi-VN" w:eastAsia="vi-VN"/>
        </w:rPr>
        <w:t xml:space="preserve">Giá khởi điểm của tài sản đấu giá </w:t>
      </w:r>
      <w:r w:rsidR="003E68E4" w:rsidRPr="004E5EF7">
        <w:rPr>
          <w:sz w:val="28"/>
          <w:szCs w:val="28"/>
          <w:lang w:eastAsia="vi-VN"/>
        </w:rPr>
        <w:t>1 là:</w:t>
      </w:r>
      <w:r w:rsidR="003E68E4" w:rsidRPr="004E5EF7">
        <w:rPr>
          <w:b/>
          <w:sz w:val="28"/>
          <w:szCs w:val="28"/>
          <w:lang w:eastAsia="vi-VN"/>
        </w:rPr>
        <w:t xml:space="preserve"> </w:t>
      </w:r>
      <w:r w:rsidR="003E68E4" w:rsidRPr="004E5EF7">
        <w:rPr>
          <w:bCs/>
          <w:iCs/>
          <w:sz w:val="28"/>
          <w:szCs w:val="28"/>
          <w:lang w:val="nl-NL"/>
        </w:rPr>
        <w:t>134.925.458 đồng (Một trăm ba mươi bốn triệu chín trăm hai mươi lăm nghìn bốn trăm năm mươi tám đồng).</w:t>
      </w:r>
    </w:p>
    <w:p w14:paraId="76B71CEE" w14:textId="4DC8E37A" w:rsidR="003E68E4" w:rsidRPr="004E5EF7" w:rsidRDefault="009D256F" w:rsidP="003E68E4">
      <w:pPr>
        <w:ind w:firstLine="709"/>
        <w:jc w:val="both"/>
        <w:rPr>
          <w:rFonts w:eastAsiaTheme="minorHAnsi" w:cstheme="minorBidi"/>
          <w:bCs/>
          <w:iCs/>
          <w:kern w:val="2"/>
          <w:sz w:val="28"/>
          <w:szCs w:val="28"/>
          <w:lang w:val="nl-NL"/>
          <w14:ligatures w14:val="standardContextual"/>
        </w:rPr>
      </w:pPr>
      <w:r w:rsidRPr="004E5EF7">
        <w:rPr>
          <w:sz w:val="28"/>
          <w:szCs w:val="28"/>
          <w:lang w:eastAsia="vi-VN"/>
        </w:rPr>
        <w:t xml:space="preserve">- </w:t>
      </w:r>
      <w:r w:rsidR="003E68E4" w:rsidRPr="004E5EF7">
        <w:rPr>
          <w:sz w:val="28"/>
          <w:szCs w:val="28"/>
          <w:lang w:val="vi-VN" w:eastAsia="vi-VN"/>
        </w:rPr>
        <w:t xml:space="preserve">Giá khởi điểm của tài sản đấu giá </w:t>
      </w:r>
      <w:r w:rsidR="003E68E4" w:rsidRPr="004E5EF7">
        <w:rPr>
          <w:sz w:val="28"/>
          <w:szCs w:val="28"/>
          <w:lang w:eastAsia="vi-VN"/>
        </w:rPr>
        <w:t>2 là:</w:t>
      </w:r>
      <w:r w:rsidR="003E68E4" w:rsidRPr="004E5EF7">
        <w:rPr>
          <w:b/>
          <w:sz w:val="28"/>
          <w:szCs w:val="28"/>
          <w:lang w:eastAsia="vi-VN"/>
        </w:rPr>
        <w:t xml:space="preserve"> </w:t>
      </w:r>
      <w:r w:rsidR="003E68E4" w:rsidRPr="004E5EF7">
        <w:rPr>
          <w:rFonts w:eastAsiaTheme="minorHAnsi" w:cstheme="minorBidi"/>
          <w:bCs/>
          <w:iCs/>
          <w:kern w:val="2"/>
          <w:sz w:val="28"/>
          <w:szCs w:val="28"/>
          <w:lang w:val="nl-NL"/>
          <w14:ligatures w14:val="standardContextual"/>
        </w:rPr>
        <w:t>21.870.000 đồng (Hai mươi mốt triệu tám trăm bảy mươi nghìn đồng)</w:t>
      </w:r>
      <w:r w:rsidR="003E68E4" w:rsidRPr="004E5EF7">
        <w:rPr>
          <w:rFonts w:eastAsiaTheme="minorHAnsi" w:cstheme="minorBidi"/>
          <w:bCs/>
          <w:iCs/>
          <w:kern w:val="2"/>
          <w:sz w:val="28"/>
          <w:szCs w:val="28"/>
          <w14:ligatures w14:val="standardContextual"/>
        </w:rPr>
        <w:t>.</w:t>
      </w:r>
    </w:p>
    <w:p w14:paraId="2E73E4A6" w14:textId="5D2BCBD0" w:rsidR="0040704A" w:rsidRPr="004E5EF7" w:rsidRDefault="0040704A" w:rsidP="0040704A">
      <w:pPr>
        <w:spacing w:line="300" w:lineRule="exact"/>
        <w:ind w:firstLine="720"/>
        <w:jc w:val="both"/>
        <w:rPr>
          <w:sz w:val="28"/>
          <w:szCs w:val="28"/>
        </w:rPr>
      </w:pPr>
      <w:r w:rsidRPr="004E5EF7">
        <w:rPr>
          <w:sz w:val="28"/>
          <w:szCs w:val="28"/>
          <w:lang w:val="vi-VN"/>
        </w:rPr>
        <w:t>e) Tiền mua hồ sơ tham gia đấu giá, tiền đặt trước</w:t>
      </w:r>
      <w:r w:rsidR="004E5EF7">
        <w:rPr>
          <w:sz w:val="28"/>
          <w:szCs w:val="28"/>
        </w:rPr>
        <w:t>:</w:t>
      </w:r>
    </w:p>
    <w:p w14:paraId="4F6A447F" w14:textId="55187C0C" w:rsidR="003E68E4" w:rsidRPr="004E5EF7" w:rsidRDefault="009D256F" w:rsidP="003E68E4">
      <w:pPr>
        <w:ind w:firstLine="709"/>
        <w:jc w:val="both"/>
        <w:rPr>
          <w:sz w:val="28"/>
          <w:szCs w:val="28"/>
          <w:lang w:eastAsia="vi-VN"/>
        </w:rPr>
      </w:pPr>
      <w:r w:rsidRPr="004E5EF7">
        <w:rPr>
          <w:sz w:val="28"/>
          <w:szCs w:val="28"/>
          <w:lang w:eastAsia="vi-VN"/>
        </w:rPr>
        <w:t xml:space="preserve">- </w:t>
      </w:r>
      <w:r w:rsidR="003E68E4" w:rsidRPr="004E5EF7">
        <w:rPr>
          <w:sz w:val="28"/>
          <w:szCs w:val="28"/>
          <w:lang w:eastAsia="vi-VN"/>
        </w:rPr>
        <w:t>Tiền mua hồ sơ đấu giá: Tài sản 1 là 200.000 đồng. Tài sản 2 là 100.000 đồng.</w:t>
      </w:r>
    </w:p>
    <w:p w14:paraId="3AD2A51D" w14:textId="045FD9BD" w:rsidR="003E68E4" w:rsidRPr="004E5EF7" w:rsidRDefault="009D256F" w:rsidP="003E68E4">
      <w:pPr>
        <w:ind w:firstLine="709"/>
        <w:jc w:val="both"/>
        <w:rPr>
          <w:sz w:val="28"/>
          <w:szCs w:val="28"/>
          <w:lang w:eastAsia="vi-VN"/>
        </w:rPr>
      </w:pPr>
      <w:r w:rsidRPr="004E5EF7">
        <w:rPr>
          <w:sz w:val="28"/>
          <w:szCs w:val="28"/>
          <w:lang w:eastAsia="vi-VN"/>
        </w:rPr>
        <w:t xml:space="preserve">- </w:t>
      </w:r>
      <w:r w:rsidR="003E68E4" w:rsidRPr="004E5EF7">
        <w:rPr>
          <w:sz w:val="28"/>
          <w:szCs w:val="28"/>
          <w:lang w:eastAsia="vi-VN"/>
        </w:rPr>
        <w:t>Số tiền đặt trước: Tài sản 1 là 27.000.000 đồng (Hai mươi bảy triệu đồng). Tài sản 2 là 4.000.000 đồng (Bốn triệu đồng)</w:t>
      </w:r>
    </w:p>
    <w:p w14:paraId="3153E58D" w14:textId="03CAF1DC" w:rsidR="0040704A" w:rsidRPr="004E5EF7" w:rsidRDefault="0040704A" w:rsidP="0040704A">
      <w:pPr>
        <w:spacing w:line="300" w:lineRule="exact"/>
        <w:ind w:firstLine="720"/>
        <w:jc w:val="both"/>
        <w:rPr>
          <w:sz w:val="28"/>
          <w:szCs w:val="28"/>
        </w:rPr>
      </w:pPr>
      <w:r w:rsidRPr="004E5EF7">
        <w:rPr>
          <w:sz w:val="28"/>
          <w:szCs w:val="28"/>
          <w:lang w:val="vi-VN"/>
        </w:rPr>
        <w:t>g) Thời gian, địa điểm, điều kiện, cách thức đăng ký tham gia đấu giá</w:t>
      </w:r>
      <w:r w:rsidR="004E5EF7">
        <w:rPr>
          <w:sz w:val="28"/>
          <w:szCs w:val="28"/>
        </w:rPr>
        <w:t>:</w:t>
      </w:r>
    </w:p>
    <w:p w14:paraId="429FBC89" w14:textId="272038BD" w:rsidR="009E6445" w:rsidRPr="004E5EF7" w:rsidRDefault="009D256F" w:rsidP="003E68E4">
      <w:pPr>
        <w:ind w:firstLine="709"/>
        <w:jc w:val="both"/>
        <w:rPr>
          <w:sz w:val="28"/>
          <w:szCs w:val="28"/>
          <w:lang w:eastAsia="vi-VN"/>
        </w:rPr>
      </w:pPr>
      <w:r w:rsidRPr="004E5EF7">
        <w:rPr>
          <w:sz w:val="28"/>
          <w:szCs w:val="28"/>
        </w:rPr>
        <w:t xml:space="preserve">- </w:t>
      </w:r>
      <w:r w:rsidR="009E6445" w:rsidRPr="004E5EF7">
        <w:rPr>
          <w:sz w:val="28"/>
          <w:szCs w:val="28"/>
        </w:rPr>
        <w:t xml:space="preserve">Thời gian đăng ký tham gia bán đấu giá: hạn chót đến hết 16 giờ 00 phút ngày </w:t>
      </w:r>
      <w:r w:rsidR="009E6445" w:rsidRPr="004E5EF7">
        <w:rPr>
          <w:b/>
          <w:sz w:val="28"/>
          <w:szCs w:val="28"/>
        </w:rPr>
        <w:t>21/11/2023</w:t>
      </w:r>
    </w:p>
    <w:p w14:paraId="11E03020" w14:textId="59C63348" w:rsidR="009E6445" w:rsidRPr="004E5EF7" w:rsidRDefault="009D256F" w:rsidP="009E6445">
      <w:pPr>
        <w:ind w:firstLine="709"/>
        <w:jc w:val="both"/>
        <w:rPr>
          <w:sz w:val="28"/>
          <w:szCs w:val="28"/>
          <w:lang w:eastAsia="vi-VN"/>
        </w:rPr>
      </w:pPr>
      <w:r w:rsidRPr="004E5EF7">
        <w:rPr>
          <w:sz w:val="28"/>
          <w:szCs w:val="28"/>
          <w:lang w:eastAsia="vi-VN"/>
        </w:rPr>
        <w:t xml:space="preserve">- </w:t>
      </w:r>
      <w:r w:rsidR="009E6445" w:rsidRPr="004E5EF7">
        <w:rPr>
          <w:sz w:val="28"/>
          <w:szCs w:val="28"/>
          <w:lang w:eastAsia="vi-VN"/>
        </w:rPr>
        <w:t xml:space="preserve">Thời gian nộp tiền đặt trước trong thời hạn 03 ngày làm việc trước ngày mở cuộc đấu giá kể từ ngày 21/11/2023 đến 16 giờ 00 ngày 23/11/2023. </w:t>
      </w:r>
    </w:p>
    <w:p w14:paraId="2DEBA522" w14:textId="549BEF26" w:rsidR="009E6445" w:rsidRPr="004E5EF7" w:rsidRDefault="009D256F" w:rsidP="009E6445">
      <w:pPr>
        <w:ind w:firstLine="709"/>
        <w:jc w:val="both"/>
        <w:rPr>
          <w:sz w:val="28"/>
          <w:szCs w:val="28"/>
          <w:lang w:eastAsia="vi-VN"/>
        </w:rPr>
      </w:pPr>
      <w:r w:rsidRPr="004E5EF7">
        <w:rPr>
          <w:sz w:val="28"/>
          <w:szCs w:val="28"/>
        </w:rPr>
        <w:t xml:space="preserve">- </w:t>
      </w:r>
      <w:r w:rsidR="009E6445" w:rsidRPr="004E5EF7">
        <w:rPr>
          <w:sz w:val="28"/>
          <w:szCs w:val="28"/>
        </w:rPr>
        <w:t xml:space="preserve">Địa điểm: </w:t>
      </w:r>
      <w:r w:rsidR="009E6445" w:rsidRPr="004E5EF7">
        <w:rPr>
          <w:sz w:val="28"/>
          <w:szCs w:val="28"/>
          <w:lang w:val="vi-VN"/>
        </w:rPr>
        <w:t xml:space="preserve">Công ty </w:t>
      </w:r>
      <w:r w:rsidR="009E6445" w:rsidRPr="004E5EF7">
        <w:rPr>
          <w:sz w:val="28"/>
          <w:szCs w:val="28"/>
        </w:rPr>
        <w:t>Đấu giá hợp danh Bá Tòng – số 1/9C Thái Sanh Hạnh, phường 8, thành phố Mỹ Tho, Tiền Giang</w:t>
      </w:r>
    </w:p>
    <w:p w14:paraId="06B3C336" w14:textId="12DE152A" w:rsidR="009E6445" w:rsidRPr="004E5EF7" w:rsidRDefault="009D256F" w:rsidP="003E68E4">
      <w:pPr>
        <w:ind w:firstLine="709"/>
        <w:jc w:val="both"/>
        <w:rPr>
          <w:sz w:val="28"/>
          <w:szCs w:val="28"/>
          <w:lang w:eastAsia="vi-VN"/>
        </w:rPr>
      </w:pPr>
      <w:r w:rsidRPr="004E5EF7">
        <w:rPr>
          <w:sz w:val="28"/>
          <w:szCs w:val="28"/>
          <w:lang w:eastAsia="vi-VN"/>
        </w:rPr>
        <w:t xml:space="preserve">- </w:t>
      </w:r>
      <w:r w:rsidR="00F6332A" w:rsidRPr="004E5EF7">
        <w:rPr>
          <w:sz w:val="28"/>
          <w:szCs w:val="28"/>
          <w:lang w:eastAsia="vi-VN"/>
        </w:rPr>
        <w:t>Điều kiện, cách thức đăng ký tham gia đấu giá: cá nhân hoặc tổ chức đủ điều kiện đăng ký đấu giá tài sản theo quy định pháp luật.</w:t>
      </w:r>
    </w:p>
    <w:p w14:paraId="06ECBB3F" w14:textId="05E091A1" w:rsidR="0040704A" w:rsidRPr="004E5EF7" w:rsidRDefault="0040704A" w:rsidP="0040704A">
      <w:pPr>
        <w:spacing w:line="300" w:lineRule="exact"/>
        <w:ind w:firstLine="720"/>
        <w:jc w:val="both"/>
        <w:rPr>
          <w:sz w:val="28"/>
          <w:szCs w:val="28"/>
        </w:rPr>
      </w:pPr>
      <w:r w:rsidRPr="004E5EF7">
        <w:rPr>
          <w:sz w:val="28"/>
          <w:szCs w:val="28"/>
          <w:lang w:val="vi-VN"/>
        </w:rPr>
        <w:t>h) Thời gian, địa điểm tổ chức cuộc đấu giá</w:t>
      </w:r>
      <w:r w:rsidR="004E5EF7">
        <w:rPr>
          <w:sz w:val="28"/>
          <w:szCs w:val="28"/>
        </w:rPr>
        <w:t>:</w:t>
      </w:r>
    </w:p>
    <w:p w14:paraId="6C5A50A3" w14:textId="35B3A92C" w:rsidR="009E6445" w:rsidRPr="004E5EF7" w:rsidRDefault="009D256F" w:rsidP="009E6445">
      <w:pPr>
        <w:ind w:firstLine="709"/>
        <w:jc w:val="both"/>
        <w:rPr>
          <w:sz w:val="28"/>
          <w:szCs w:val="28"/>
        </w:rPr>
      </w:pPr>
      <w:r w:rsidRPr="004E5EF7">
        <w:rPr>
          <w:sz w:val="28"/>
          <w:szCs w:val="28"/>
        </w:rPr>
        <w:t xml:space="preserve">- </w:t>
      </w:r>
      <w:r w:rsidR="009E6445" w:rsidRPr="004E5EF7">
        <w:rPr>
          <w:sz w:val="28"/>
          <w:szCs w:val="28"/>
        </w:rPr>
        <w:t xml:space="preserve">Thời gian tổ chức bán đấu giá: 9 giờ 00 phút ngày </w:t>
      </w:r>
      <w:r w:rsidR="009E6445" w:rsidRPr="004E5EF7">
        <w:rPr>
          <w:b/>
          <w:sz w:val="28"/>
          <w:szCs w:val="28"/>
        </w:rPr>
        <w:t>24/11/2023</w:t>
      </w:r>
    </w:p>
    <w:p w14:paraId="3E89BF23" w14:textId="3A249F53" w:rsidR="009E6445" w:rsidRPr="004E5EF7" w:rsidRDefault="009D256F" w:rsidP="009E6445">
      <w:pPr>
        <w:ind w:firstLine="709"/>
        <w:jc w:val="both"/>
        <w:rPr>
          <w:sz w:val="28"/>
          <w:szCs w:val="28"/>
          <w:lang w:eastAsia="vi-VN"/>
        </w:rPr>
      </w:pPr>
      <w:r w:rsidRPr="004E5EF7">
        <w:rPr>
          <w:sz w:val="28"/>
          <w:szCs w:val="28"/>
        </w:rPr>
        <w:t xml:space="preserve">- </w:t>
      </w:r>
      <w:r w:rsidR="009E6445" w:rsidRPr="004E5EF7">
        <w:rPr>
          <w:sz w:val="28"/>
          <w:szCs w:val="28"/>
        </w:rPr>
        <w:t xml:space="preserve">Địa điểm bán đấu giá: </w:t>
      </w:r>
      <w:r w:rsidR="009E6445" w:rsidRPr="004E5EF7">
        <w:rPr>
          <w:sz w:val="28"/>
          <w:szCs w:val="28"/>
          <w:lang w:val="vi-VN"/>
        </w:rPr>
        <w:t xml:space="preserve">Công ty </w:t>
      </w:r>
      <w:r w:rsidR="009E6445" w:rsidRPr="004E5EF7">
        <w:rPr>
          <w:sz w:val="28"/>
          <w:szCs w:val="28"/>
        </w:rPr>
        <w:t>Đấu giá hợp danh Bá Tòng – số 1/9C Thái Sanh Hạnh, phường 8, thành phố Mỹ Tho, Tiền Giang</w:t>
      </w:r>
    </w:p>
    <w:p w14:paraId="121CE69F" w14:textId="77777777" w:rsidR="004E5EF7" w:rsidRPr="004E5EF7" w:rsidRDefault="004E5EF7" w:rsidP="0040704A">
      <w:pPr>
        <w:spacing w:line="300" w:lineRule="exact"/>
        <w:ind w:firstLine="720"/>
        <w:jc w:val="both"/>
        <w:rPr>
          <w:sz w:val="28"/>
          <w:szCs w:val="28"/>
          <w:lang w:val="vi-VN"/>
        </w:rPr>
      </w:pPr>
    </w:p>
    <w:p w14:paraId="0C313358" w14:textId="77777777" w:rsidR="004E5EF7" w:rsidRPr="004E5EF7" w:rsidRDefault="004E5EF7" w:rsidP="0040704A">
      <w:pPr>
        <w:spacing w:line="300" w:lineRule="exact"/>
        <w:ind w:firstLine="720"/>
        <w:jc w:val="both"/>
        <w:rPr>
          <w:sz w:val="28"/>
          <w:szCs w:val="28"/>
          <w:lang w:val="vi-VN"/>
        </w:rPr>
      </w:pPr>
    </w:p>
    <w:p w14:paraId="7B952308" w14:textId="544853BA" w:rsidR="0040704A" w:rsidRPr="004E5EF7" w:rsidRDefault="0040704A" w:rsidP="0040704A">
      <w:pPr>
        <w:spacing w:line="300" w:lineRule="exact"/>
        <w:ind w:firstLine="720"/>
        <w:jc w:val="both"/>
        <w:rPr>
          <w:sz w:val="28"/>
          <w:szCs w:val="28"/>
        </w:rPr>
      </w:pPr>
      <w:r w:rsidRPr="004E5EF7">
        <w:rPr>
          <w:sz w:val="28"/>
          <w:szCs w:val="28"/>
          <w:lang w:val="vi-VN"/>
        </w:rPr>
        <w:t>i) Hình thức đấu giá, phương thức đấu giá</w:t>
      </w:r>
      <w:r w:rsidR="004E5EF7">
        <w:rPr>
          <w:sz w:val="28"/>
          <w:szCs w:val="28"/>
        </w:rPr>
        <w:t>:</w:t>
      </w:r>
    </w:p>
    <w:p w14:paraId="58650FF3" w14:textId="02A49D3F" w:rsidR="007E5692" w:rsidRPr="004E5EF7" w:rsidRDefault="009D256F" w:rsidP="00447681">
      <w:pPr>
        <w:ind w:firstLine="709"/>
        <w:jc w:val="both"/>
        <w:rPr>
          <w:sz w:val="28"/>
          <w:szCs w:val="28"/>
        </w:rPr>
      </w:pPr>
      <w:r w:rsidRPr="004E5EF7">
        <w:rPr>
          <w:sz w:val="28"/>
          <w:szCs w:val="28"/>
        </w:rPr>
        <w:t xml:space="preserve">- </w:t>
      </w:r>
      <w:r w:rsidR="007E5692" w:rsidRPr="004E5EF7">
        <w:rPr>
          <w:sz w:val="28"/>
          <w:szCs w:val="28"/>
        </w:rPr>
        <w:t>Hình thức đấu giá: Đấu giá trực tiếp b</w:t>
      </w:r>
      <w:r w:rsidR="00BC41B2" w:rsidRPr="004E5EF7">
        <w:rPr>
          <w:sz w:val="28"/>
          <w:szCs w:val="28"/>
        </w:rPr>
        <w:t>ằ</w:t>
      </w:r>
      <w:r w:rsidR="007E5692" w:rsidRPr="004E5EF7">
        <w:rPr>
          <w:sz w:val="28"/>
          <w:szCs w:val="28"/>
        </w:rPr>
        <w:t>ng lời nói</w:t>
      </w:r>
      <w:r w:rsidR="009E6445" w:rsidRPr="004E5EF7">
        <w:rPr>
          <w:sz w:val="28"/>
          <w:szCs w:val="28"/>
        </w:rPr>
        <w:t xml:space="preserve"> không hạn chế số vòng trả</w:t>
      </w:r>
    </w:p>
    <w:p w14:paraId="31BAC215" w14:textId="798F1B7E" w:rsidR="00BC41B2" w:rsidRPr="004E5EF7" w:rsidRDefault="009D256F" w:rsidP="00447681">
      <w:pPr>
        <w:ind w:firstLine="709"/>
        <w:jc w:val="both"/>
        <w:rPr>
          <w:sz w:val="28"/>
          <w:szCs w:val="28"/>
        </w:rPr>
      </w:pPr>
      <w:r w:rsidRPr="004E5EF7">
        <w:rPr>
          <w:sz w:val="28"/>
          <w:szCs w:val="28"/>
        </w:rPr>
        <w:t xml:space="preserve">- </w:t>
      </w:r>
      <w:r w:rsidR="00BC41B2" w:rsidRPr="004E5EF7">
        <w:rPr>
          <w:sz w:val="28"/>
          <w:szCs w:val="28"/>
        </w:rPr>
        <w:t xml:space="preserve">Phương thức đấu giá: </w:t>
      </w:r>
      <w:r w:rsidR="009E6445" w:rsidRPr="004E5EF7">
        <w:rPr>
          <w:sz w:val="28"/>
          <w:szCs w:val="28"/>
        </w:rPr>
        <w:t xml:space="preserve">phương thức </w:t>
      </w:r>
      <w:r w:rsidR="00BC41B2" w:rsidRPr="004E5EF7">
        <w:rPr>
          <w:sz w:val="28"/>
          <w:szCs w:val="28"/>
        </w:rPr>
        <w:t>trả giá lên</w:t>
      </w:r>
    </w:p>
    <w:p w14:paraId="27D58A67" w14:textId="2F442746" w:rsidR="009E6445" w:rsidRPr="004E5EF7" w:rsidRDefault="0040704A" w:rsidP="009D256F">
      <w:pPr>
        <w:spacing w:line="300" w:lineRule="exact"/>
        <w:ind w:firstLine="709"/>
        <w:jc w:val="both"/>
        <w:rPr>
          <w:sz w:val="28"/>
          <w:szCs w:val="28"/>
        </w:rPr>
      </w:pPr>
      <w:r w:rsidRPr="004E5EF7">
        <w:rPr>
          <w:sz w:val="28"/>
          <w:szCs w:val="28"/>
          <w:lang w:val="vi-VN"/>
        </w:rPr>
        <w:t xml:space="preserve">Tổ chức, cá nhân, có nhu cầu mua đấu giá tài sản xin liên hệ và nộp hồ sơ tại Công ty </w:t>
      </w:r>
      <w:r w:rsidRPr="004E5EF7">
        <w:rPr>
          <w:sz w:val="28"/>
          <w:szCs w:val="28"/>
        </w:rPr>
        <w:t>Đấu giá hợp danh Bá Tòng – số 1/9C Thái Sanh Hạnh, phường 8, thành phố Mỹ Tho, Tiền Giang.</w:t>
      </w:r>
      <w:r w:rsidRPr="004E5EF7">
        <w:rPr>
          <w:sz w:val="28"/>
          <w:szCs w:val="28"/>
          <w:lang w:val="vi-VN"/>
        </w:rPr>
        <w:t xml:space="preserve"> Điện thoại:</w:t>
      </w:r>
      <w:r w:rsidRPr="004E5EF7">
        <w:rPr>
          <w:sz w:val="28"/>
          <w:szCs w:val="28"/>
        </w:rPr>
        <w:t xml:space="preserve"> 0273.3997579</w:t>
      </w:r>
    </w:p>
    <w:p w14:paraId="14714A1B" w14:textId="39D0940F" w:rsidR="00045C35" w:rsidRPr="00566711" w:rsidRDefault="00045C35" w:rsidP="00447681">
      <w:pPr>
        <w:spacing w:line="300" w:lineRule="exact"/>
        <w:ind w:firstLine="709"/>
        <w:jc w:val="both"/>
        <w:rPr>
          <w:color w:val="000000"/>
          <w:sz w:val="28"/>
          <w:szCs w:val="28"/>
          <w:lang w:val="vi-VN"/>
        </w:rPr>
      </w:pPr>
      <w:r>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14:paraId="7FF0D1C6" w14:textId="37510D86" w:rsidR="007E5692" w:rsidRDefault="00B80C6E" w:rsidP="00447681">
      <w:pPr>
        <w:ind w:firstLine="709"/>
        <w:jc w:val="both"/>
        <w:rPr>
          <w:sz w:val="28"/>
          <w:szCs w:val="28"/>
        </w:rPr>
      </w:pPr>
      <w:r w:rsidRPr="00566711">
        <w:rPr>
          <w:sz w:val="28"/>
          <w:szCs w:val="28"/>
        </w:rPr>
        <w:t>Để biết thêm chi tiết, xin liên hệ với Chi cục Thi hành án dân sự huyện Gò Công Đông, tỉnh Tiền Giang số 14 Trương Định, thị trấn Tân Hòa, huyện Gò Công Đông, tỉnh Tiền Giang hoặc điện thoại số 02733846335</w:t>
      </w:r>
    </w:p>
    <w:p w14:paraId="2256EE59" w14:textId="77777777" w:rsidR="00447681" w:rsidRPr="00566711" w:rsidRDefault="00447681" w:rsidP="00447681">
      <w:pPr>
        <w:ind w:firstLine="709"/>
        <w:jc w:val="both"/>
        <w:rPr>
          <w:color w:val="000000"/>
          <w:sz w:val="28"/>
          <w:szCs w:val="28"/>
          <w:lang w:val="vi-VN" w:eastAsia="vi-VN"/>
        </w:rPr>
      </w:pPr>
    </w:p>
    <w:p w14:paraId="44D94532" w14:textId="77777777" w:rsidR="007E5692" w:rsidRDefault="007E5692" w:rsidP="0023426A">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23426A" w14:paraId="04C9C118" w14:textId="77777777" w:rsidTr="001D064E">
        <w:tc>
          <w:tcPr>
            <w:tcW w:w="5061" w:type="dxa"/>
          </w:tcPr>
          <w:p w14:paraId="5300CB8B" w14:textId="77777777" w:rsidR="0023426A" w:rsidRDefault="0023426A" w:rsidP="00372D7E">
            <w:pPr>
              <w:jc w:val="both"/>
              <w:rPr>
                <w:b/>
                <w:i/>
                <w:color w:val="000000"/>
                <w:lang w:val="vi-VN"/>
              </w:rPr>
            </w:pPr>
            <w:r>
              <w:rPr>
                <w:b/>
                <w:i/>
                <w:color w:val="000000"/>
                <w:lang w:val="nl-NL"/>
              </w:rPr>
              <w:t xml:space="preserve">  Nơi nhận:</w:t>
            </w:r>
          </w:p>
          <w:p w14:paraId="608D74E7" w14:textId="77777777" w:rsidR="0023426A" w:rsidRDefault="0023426A" w:rsidP="00372D7E">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14:paraId="2DCAA0DB" w14:textId="795E792A" w:rsidR="0023426A" w:rsidRDefault="0023426A" w:rsidP="00372D7E">
            <w:pPr>
              <w:jc w:val="both"/>
              <w:rPr>
                <w:color w:val="000000"/>
                <w:sz w:val="22"/>
                <w:szCs w:val="22"/>
                <w:lang w:val="vi-VN"/>
              </w:rPr>
            </w:pPr>
            <w:r>
              <w:rPr>
                <w:color w:val="000000"/>
                <w:sz w:val="22"/>
                <w:szCs w:val="22"/>
                <w:lang w:val="vi-VN"/>
              </w:rPr>
              <w:t xml:space="preserve">   - UBND xã</w:t>
            </w:r>
            <w:r w:rsidR="00463EE1">
              <w:rPr>
                <w:color w:val="000000"/>
                <w:sz w:val="22"/>
                <w:szCs w:val="22"/>
              </w:rPr>
              <w:t xml:space="preserve"> Tân Thành</w:t>
            </w:r>
            <w:r>
              <w:rPr>
                <w:color w:val="000000"/>
                <w:sz w:val="22"/>
                <w:szCs w:val="22"/>
                <w:lang w:val="vi-VN"/>
              </w:rPr>
              <w:t>;</w:t>
            </w:r>
          </w:p>
          <w:p w14:paraId="1D6BFBB8" w14:textId="4905C1DE" w:rsidR="00463EE1" w:rsidRDefault="00463EE1" w:rsidP="00372D7E">
            <w:pPr>
              <w:jc w:val="both"/>
              <w:rPr>
                <w:color w:val="000000"/>
                <w:sz w:val="22"/>
                <w:szCs w:val="22"/>
                <w:lang w:val="vi-VN"/>
              </w:rPr>
            </w:pPr>
            <w:r>
              <w:rPr>
                <w:color w:val="000000"/>
                <w:sz w:val="22"/>
                <w:szCs w:val="22"/>
              </w:rPr>
              <w:t xml:space="preserve">   </w:t>
            </w:r>
            <w:r>
              <w:rPr>
                <w:color w:val="000000"/>
                <w:sz w:val="22"/>
                <w:szCs w:val="22"/>
                <w:lang w:val="vi-VN"/>
              </w:rPr>
              <w:t xml:space="preserve">- UBND </w:t>
            </w:r>
            <w:r>
              <w:rPr>
                <w:color w:val="000000"/>
                <w:sz w:val="22"/>
                <w:szCs w:val="22"/>
              </w:rPr>
              <w:t>thị trấn Vàm Láng</w:t>
            </w:r>
            <w:r>
              <w:rPr>
                <w:color w:val="000000"/>
                <w:sz w:val="22"/>
                <w:szCs w:val="22"/>
                <w:lang w:val="vi-VN"/>
              </w:rPr>
              <w:t>;</w:t>
            </w:r>
          </w:p>
          <w:p w14:paraId="5189AA5A" w14:textId="030398EF" w:rsidR="0023426A" w:rsidRDefault="0023426A" w:rsidP="00372D7E">
            <w:pPr>
              <w:jc w:val="both"/>
              <w:rPr>
                <w:color w:val="000000"/>
                <w:sz w:val="22"/>
                <w:szCs w:val="22"/>
                <w:lang w:val="vi-VN"/>
              </w:rPr>
            </w:pPr>
            <w:r>
              <w:rPr>
                <w:color w:val="000000"/>
                <w:sz w:val="22"/>
                <w:szCs w:val="22"/>
                <w:lang w:val="vi-VN"/>
              </w:rPr>
              <w:t xml:space="preserve">   - Viện kiểm sát nhân dân</w:t>
            </w:r>
            <w:r w:rsidR="00282E7E">
              <w:rPr>
                <w:color w:val="000000"/>
                <w:sz w:val="22"/>
                <w:szCs w:val="22"/>
              </w:rPr>
              <w:t xml:space="preserve"> H.GCĐ</w:t>
            </w:r>
            <w:r>
              <w:rPr>
                <w:color w:val="000000"/>
                <w:sz w:val="22"/>
                <w:szCs w:val="22"/>
                <w:lang w:val="vi-VN"/>
              </w:rPr>
              <w:t>;</w:t>
            </w:r>
          </w:p>
          <w:p w14:paraId="295932C3" w14:textId="77777777" w:rsidR="0023426A" w:rsidRDefault="0023426A" w:rsidP="00372D7E">
            <w:pPr>
              <w:jc w:val="both"/>
              <w:rPr>
                <w:color w:val="000000"/>
                <w:sz w:val="22"/>
                <w:szCs w:val="22"/>
                <w:lang w:val="vi-VN"/>
              </w:rPr>
            </w:pPr>
            <w:r>
              <w:rPr>
                <w:color w:val="000000"/>
                <w:sz w:val="22"/>
                <w:szCs w:val="22"/>
                <w:lang w:val="vi-VN"/>
              </w:rPr>
              <w:t xml:space="preserve">   - Kế toán nghiệp vụ;</w:t>
            </w:r>
          </w:p>
          <w:p w14:paraId="5DFD242D" w14:textId="14862856" w:rsidR="0023426A" w:rsidRDefault="0023426A" w:rsidP="00372D7E">
            <w:pPr>
              <w:jc w:val="both"/>
              <w:rPr>
                <w:color w:val="000000"/>
                <w:sz w:val="22"/>
                <w:szCs w:val="22"/>
                <w:lang w:val="vi-VN"/>
              </w:rPr>
            </w:pPr>
            <w:r>
              <w:rPr>
                <w:color w:val="000000"/>
                <w:sz w:val="22"/>
                <w:szCs w:val="22"/>
                <w:lang w:val="vi-VN"/>
              </w:rPr>
              <w:t xml:space="preserve">   - Trang thông tin điện tử của Cục THADS</w:t>
            </w:r>
            <w:r w:rsidR="00282E7E">
              <w:rPr>
                <w:color w:val="000000"/>
                <w:sz w:val="22"/>
                <w:szCs w:val="22"/>
              </w:rPr>
              <w:t xml:space="preserve"> tỉnh TG</w:t>
            </w:r>
            <w:r>
              <w:rPr>
                <w:color w:val="000000"/>
                <w:sz w:val="22"/>
                <w:szCs w:val="22"/>
                <w:lang w:val="vi-VN"/>
              </w:rPr>
              <w:t>;</w:t>
            </w:r>
          </w:p>
          <w:p w14:paraId="6756653E" w14:textId="77777777" w:rsidR="0023426A" w:rsidRDefault="0023426A" w:rsidP="00372D7E">
            <w:pPr>
              <w:jc w:val="both"/>
              <w:rPr>
                <w:color w:val="000000"/>
              </w:rPr>
            </w:pPr>
            <w:r>
              <w:rPr>
                <w:color w:val="000000"/>
                <w:sz w:val="22"/>
                <w:szCs w:val="22"/>
                <w:lang w:val="vi-VN"/>
              </w:rPr>
              <w:t xml:space="preserve">   </w:t>
            </w:r>
            <w:r>
              <w:rPr>
                <w:color w:val="000000"/>
                <w:sz w:val="22"/>
                <w:szCs w:val="22"/>
              </w:rPr>
              <w:t>- Lưu: VT, HSTHA</w:t>
            </w:r>
            <w:r>
              <w:rPr>
                <w:color w:val="000000"/>
              </w:rPr>
              <w:t>.</w:t>
            </w:r>
          </w:p>
        </w:tc>
        <w:tc>
          <w:tcPr>
            <w:tcW w:w="5045" w:type="dxa"/>
          </w:tcPr>
          <w:p w14:paraId="318E0D99" w14:textId="77777777" w:rsidR="0023426A" w:rsidRDefault="0023426A" w:rsidP="00372D7E">
            <w:pPr>
              <w:jc w:val="center"/>
              <w:rPr>
                <w:b/>
                <w:color w:val="000000"/>
                <w:sz w:val="28"/>
                <w:szCs w:val="28"/>
              </w:rPr>
            </w:pPr>
            <w:r>
              <w:rPr>
                <w:b/>
                <w:color w:val="000000"/>
                <w:sz w:val="28"/>
                <w:szCs w:val="28"/>
              </w:rPr>
              <w:t>CHẤP HÀNH VIÊN</w:t>
            </w:r>
          </w:p>
          <w:p w14:paraId="42099DEF" w14:textId="388FAD7B" w:rsidR="00282E7E" w:rsidRPr="00D0604E" w:rsidRDefault="00D0604E" w:rsidP="00282E7E">
            <w:pPr>
              <w:rPr>
                <w:i/>
                <w:iCs/>
                <w:sz w:val="28"/>
                <w:szCs w:val="28"/>
                <w:lang w:val="nl-NL"/>
              </w:rPr>
            </w:pPr>
            <w:r>
              <w:rPr>
                <w:sz w:val="28"/>
                <w:szCs w:val="28"/>
                <w:lang w:val="nl-NL"/>
              </w:rPr>
              <w:t xml:space="preserve">                            </w:t>
            </w:r>
            <w:r w:rsidRPr="00D0604E">
              <w:rPr>
                <w:i/>
                <w:iCs/>
                <w:sz w:val="28"/>
                <w:szCs w:val="28"/>
                <w:lang w:val="nl-NL"/>
              </w:rPr>
              <w:t>(Đã ký)</w:t>
            </w:r>
          </w:p>
          <w:p w14:paraId="47BF525F" w14:textId="77777777" w:rsidR="00282E7E" w:rsidRPr="00282E7E" w:rsidRDefault="00282E7E" w:rsidP="00282E7E">
            <w:pPr>
              <w:rPr>
                <w:sz w:val="28"/>
                <w:szCs w:val="28"/>
                <w:lang w:val="nl-NL"/>
              </w:rPr>
            </w:pPr>
          </w:p>
          <w:p w14:paraId="3EF62BD6" w14:textId="77777777" w:rsidR="00282E7E" w:rsidRPr="00282E7E" w:rsidRDefault="00282E7E" w:rsidP="00282E7E">
            <w:pPr>
              <w:rPr>
                <w:sz w:val="28"/>
                <w:szCs w:val="28"/>
                <w:lang w:val="nl-NL"/>
              </w:rPr>
            </w:pPr>
          </w:p>
          <w:p w14:paraId="6920937F" w14:textId="77777777" w:rsidR="00282E7E" w:rsidRDefault="00282E7E" w:rsidP="00282E7E">
            <w:pPr>
              <w:rPr>
                <w:b/>
                <w:color w:val="000000"/>
                <w:sz w:val="28"/>
                <w:szCs w:val="28"/>
              </w:rPr>
            </w:pPr>
          </w:p>
          <w:p w14:paraId="7876E8B1" w14:textId="21C74DB3" w:rsidR="00282E7E" w:rsidRPr="00282E7E" w:rsidRDefault="00282E7E" w:rsidP="00282E7E">
            <w:pPr>
              <w:jc w:val="center"/>
              <w:rPr>
                <w:sz w:val="28"/>
                <w:szCs w:val="28"/>
                <w:lang w:val="nl-NL"/>
              </w:rPr>
            </w:pPr>
            <w:r w:rsidRPr="00282E7E">
              <w:rPr>
                <w:b/>
                <w:bCs/>
                <w:sz w:val="28"/>
                <w:szCs w:val="28"/>
              </w:rPr>
              <w:t>Nguyễn Ngọc Phương</w:t>
            </w:r>
          </w:p>
        </w:tc>
      </w:tr>
    </w:tbl>
    <w:p w14:paraId="69E8482A" w14:textId="345ABFA7" w:rsidR="00863569" w:rsidRPr="00282E7E" w:rsidRDefault="00282E7E" w:rsidP="00282E7E">
      <w:pPr>
        <w:tabs>
          <w:tab w:val="left" w:pos="6810"/>
        </w:tabs>
        <w:rPr>
          <w:b/>
          <w:bCs/>
          <w:sz w:val="28"/>
          <w:szCs w:val="28"/>
        </w:rPr>
      </w:pPr>
      <w:r>
        <w:t xml:space="preserve">                                                                                                   </w:t>
      </w:r>
    </w:p>
    <w:sectPr w:rsidR="00863569" w:rsidRPr="00282E7E" w:rsidSect="004E5EF7">
      <w:pgSz w:w="11907" w:h="16840" w:code="9"/>
      <w:pgMar w:top="1134" w:right="1134" w:bottom="113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C1CCF" w14:textId="77777777" w:rsidR="00B61C97" w:rsidRDefault="00B61C97" w:rsidP="008B6A40">
      <w:r>
        <w:separator/>
      </w:r>
    </w:p>
  </w:endnote>
  <w:endnote w:type="continuationSeparator" w:id="0">
    <w:p w14:paraId="4A2B7EDD" w14:textId="77777777" w:rsidR="00B61C97" w:rsidRDefault="00B61C97" w:rsidP="008B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02B74" w14:textId="77777777" w:rsidR="00B61C97" w:rsidRDefault="00B61C97" w:rsidP="008B6A40">
      <w:r>
        <w:separator/>
      </w:r>
    </w:p>
  </w:footnote>
  <w:footnote w:type="continuationSeparator" w:id="0">
    <w:p w14:paraId="640D86D2" w14:textId="77777777" w:rsidR="00B61C97" w:rsidRDefault="00B61C97" w:rsidP="008B6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50A9D"/>
    <w:multiLevelType w:val="hybridMultilevel"/>
    <w:tmpl w:val="DDAA7E86"/>
    <w:lvl w:ilvl="0" w:tplc="BCB63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89567F"/>
    <w:multiLevelType w:val="hybridMultilevel"/>
    <w:tmpl w:val="5DDEA838"/>
    <w:lvl w:ilvl="0" w:tplc="AD204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40"/>
    <w:rsid w:val="00013C73"/>
    <w:rsid w:val="00045C35"/>
    <w:rsid w:val="00057D35"/>
    <w:rsid w:val="00147892"/>
    <w:rsid w:val="00162E34"/>
    <w:rsid w:val="00166954"/>
    <w:rsid w:val="001D064E"/>
    <w:rsid w:val="00206CDC"/>
    <w:rsid w:val="0023426A"/>
    <w:rsid w:val="00282E7E"/>
    <w:rsid w:val="003E68E4"/>
    <w:rsid w:val="0040704A"/>
    <w:rsid w:val="00447681"/>
    <w:rsid w:val="00463EE1"/>
    <w:rsid w:val="004C78FF"/>
    <w:rsid w:val="004E5EF7"/>
    <w:rsid w:val="00546E46"/>
    <w:rsid w:val="00556F47"/>
    <w:rsid w:val="00566711"/>
    <w:rsid w:val="00575C51"/>
    <w:rsid w:val="005C3194"/>
    <w:rsid w:val="005E0710"/>
    <w:rsid w:val="00654AB9"/>
    <w:rsid w:val="00680A9D"/>
    <w:rsid w:val="006B7BA3"/>
    <w:rsid w:val="00737088"/>
    <w:rsid w:val="007B6049"/>
    <w:rsid w:val="007E5692"/>
    <w:rsid w:val="007F7C9D"/>
    <w:rsid w:val="0085270D"/>
    <w:rsid w:val="00863569"/>
    <w:rsid w:val="008B6A40"/>
    <w:rsid w:val="00906091"/>
    <w:rsid w:val="009D256F"/>
    <w:rsid w:val="009E6445"/>
    <w:rsid w:val="009F27B0"/>
    <w:rsid w:val="00AC7201"/>
    <w:rsid w:val="00AD6A47"/>
    <w:rsid w:val="00B1060D"/>
    <w:rsid w:val="00B36489"/>
    <w:rsid w:val="00B61C97"/>
    <w:rsid w:val="00B80C6E"/>
    <w:rsid w:val="00BC41B2"/>
    <w:rsid w:val="00BC4540"/>
    <w:rsid w:val="00BE2D05"/>
    <w:rsid w:val="00CA18BD"/>
    <w:rsid w:val="00D0604E"/>
    <w:rsid w:val="00DB662F"/>
    <w:rsid w:val="00E02E5E"/>
    <w:rsid w:val="00E552DC"/>
    <w:rsid w:val="00E70F93"/>
    <w:rsid w:val="00EB27B0"/>
    <w:rsid w:val="00F42F81"/>
    <w:rsid w:val="00F6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6A"/>
    <w:pPr>
      <w:spacing w:after="0" w:line="240" w:lineRule="auto"/>
    </w:pPr>
    <w:rPr>
      <w:rFonts w:eastAsia="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B6A40"/>
    <w:rPr>
      <w:sz w:val="20"/>
      <w:szCs w:val="20"/>
    </w:rPr>
  </w:style>
  <w:style w:type="character" w:customStyle="1" w:styleId="FootnoteTextChar">
    <w:name w:val="Footnote Text Char"/>
    <w:basedOn w:val="DefaultParagraphFont"/>
    <w:link w:val="FootnoteText"/>
    <w:rsid w:val="008B6A40"/>
    <w:rPr>
      <w:rFonts w:eastAsia="Times New Roman" w:cs="Times New Roman"/>
      <w:kern w:val="0"/>
      <w:sz w:val="20"/>
      <w:szCs w:val="20"/>
      <w14:ligatures w14:val="none"/>
    </w:rPr>
  </w:style>
  <w:style w:type="character" w:styleId="FootnoteReference">
    <w:name w:val="footnote reference"/>
    <w:uiPriority w:val="99"/>
    <w:rsid w:val="008B6A40"/>
    <w:rPr>
      <w:vertAlign w:val="superscript"/>
    </w:rPr>
  </w:style>
  <w:style w:type="paragraph" w:styleId="ListParagraph">
    <w:name w:val="List Paragraph"/>
    <w:basedOn w:val="Normal"/>
    <w:uiPriority w:val="34"/>
    <w:qFormat/>
    <w:rsid w:val="00566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6A"/>
    <w:pPr>
      <w:spacing w:after="0" w:line="240" w:lineRule="auto"/>
    </w:pPr>
    <w:rPr>
      <w:rFonts w:eastAsia="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B6A40"/>
    <w:rPr>
      <w:sz w:val="20"/>
      <w:szCs w:val="20"/>
    </w:rPr>
  </w:style>
  <w:style w:type="character" w:customStyle="1" w:styleId="FootnoteTextChar">
    <w:name w:val="Footnote Text Char"/>
    <w:basedOn w:val="DefaultParagraphFont"/>
    <w:link w:val="FootnoteText"/>
    <w:rsid w:val="008B6A40"/>
    <w:rPr>
      <w:rFonts w:eastAsia="Times New Roman" w:cs="Times New Roman"/>
      <w:kern w:val="0"/>
      <w:sz w:val="20"/>
      <w:szCs w:val="20"/>
      <w14:ligatures w14:val="none"/>
    </w:rPr>
  </w:style>
  <w:style w:type="character" w:styleId="FootnoteReference">
    <w:name w:val="footnote reference"/>
    <w:uiPriority w:val="99"/>
    <w:rsid w:val="008B6A40"/>
    <w:rPr>
      <w:vertAlign w:val="superscript"/>
    </w:rPr>
  </w:style>
  <w:style w:type="paragraph" w:styleId="ListParagraph">
    <w:name w:val="List Paragraph"/>
    <w:basedOn w:val="Normal"/>
    <w:uiPriority w:val="34"/>
    <w:qFormat/>
    <w:rsid w:val="00566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200C5-D75A-444B-9F5F-4E46E6AD131F}"/>
</file>

<file path=customXml/itemProps2.xml><?xml version="1.0" encoding="utf-8"?>
<ds:datastoreItem xmlns:ds="http://schemas.openxmlformats.org/officeDocument/2006/customXml" ds:itemID="{164B5EFA-89B3-4D94-B835-A680376255D1}"/>
</file>

<file path=customXml/itemProps3.xml><?xml version="1.0" encoding="utf-8"?>
<ds:datastoreItem xmlns:ds="http://schemas.openxmlformats.org/officeDocument/2006/customXml" ds:itemID="{B9BC6DEE-4930-46CB-B833-AE71CC35471C}"/>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84939221925</dc:creator>
  <cp:lastModifiedBy>AutoBVT</cp:lastModifiedBy>
  <cp:revision>2</cp:revision>
  <cp:lastPrinted>2023-10-30T11:28:00Z</cp:lastPrinted>
  <dcterms:created xsi:type="dcterms:W3CDTF">2023-10-31T01:08:00Z</dcterms:created>
  <dcterms:modified xsi:type="dcterms:W3CDTF">2023-10-31T01:08:00Z</dcterms:modified>
</cp:coreProperties>
</file>